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5E31A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230xxxx</w:t>
      </w:r>
    </w:p>
    <w:p w14:paraId="11776FA6" w14:textId="0E10AA7F"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0C139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3262">
        <w:rPr>
          <w:rFonts w:cs="Arial"/>
          <w:b/>
          <w:bCs/>
          <w:sz w:val="24"/>
          <w:lang w:eastAsia="ja-JP"/>
        </w:rPr>
        <w:t>7.9.4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9991A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652F">
        <w:rPr>
          <w:rFonts w:ascii="Arial" w:hAnsi="Arial" w:cs="Arial"/>
          <w:b/>
          <w:bCs/>
          <w:sz w:val="24"/>
        </w:rPr>
        <w:t>Discussion on Multi-path</w:t>
      </w:r>
    </w:p>
    <w:p w14:paraId="25F387E8" w14:textId="73F0195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4321" w:rsidRPr="00F74321">
        <w:rPr>
          <w:rFonts w:ascii="Arial" w:hAnsi="Arial" w:cs="Arial"/>
          <w:b/>
          <w:bCs/>
          <w:sz w:val="24"/>
        </w:rPr>
        <w:t xml:space="preserve">NR_SL_relay_enh-Core </w:t>
      </w:r>
      <w:r>
        <w:rPr>
          <w:rFonts w:ascii="Arial" w:hAnsi="Arial" w:cs="Arial"/>
          <w:b/>
          <w:bCs/>
          <w:sz w:val="24"/>
        </w:rPr>
        <w:t xml:space="preserve">- Release </w:t>
      </w:r>
      <w:r w:rsidR="00F7432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65D0B9F" w14:textId="64BD5A1C" w:rsidR="00884F53" w:rsidRPr="00C3142A" w:rsidRDefault="006D1153" w:rsidP="00884F53">
      <w:r>
        <w:t>In RAN2#123</w:t>
      </w:r>
      <w:r w:rsidR="00884F53" w:rsidRPr="00C3142A">
        <w:t xml:space="preserve">, RAN2 discussed the multi-path sidelink relay issues based on the </w:t>
      </w:r>
      <w:r w:rsidR="00267305">
        <w:t xml:space="preserve">summary </w:t>
      </w:r>
      <w:r w:rsidR="00884F53" w:rsidRPr="00C3142A">
        <w:t>in [</w:t>
      </w:r>
      <w:hyperlink r:id="rId12" w:history="1">
        <w:r w:rsidR="00606077">
          <w:rPr>
            <w:rStyle w:val="Hyperlink"/>
          </w:rPr>
          <w:t>R2-2308949</w:t>
        </w:r>
      </w:hyperlink>
      <w:r w:rsidR="00884F53" w:rsidRPr="00C3142A">
        <w:t>]. This contribution presents our views on the FFS parts and remaining aspects.</w:t>
      </w:r>
    </w:p>
    <w:p w14:paraId="26A10126" w14:textId="35812307" w:rsidR="00D63C7D" w:rsidRDefault="00D63C7D" w:rsidP="009339CB">
      <w:r>
        <w:t>The agreements from the last meeting are captured below:</w:t>
      </w:r>
    </w:p>
    <w:p w14:paraId="48A2B599" w14:textId="77777777" w:rsidR="00AE20F7" w:rsidRDefault="00AE20F7"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w:t>
      </w:r>
    </w:p>
    <w:p w14:paraId="251D826E" w14:textId="77777777" w:rsidR="00AE20F7" w:rsidRDefault="00AE20F7"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The procedures (except direct/indirect path change in Scenario 2) from </w:t>
      </w:r>
      <w:hyperlink r:id="rId13" w:history="1">
        <w:r>
          <w:rPr>
            <w:rStyle w:val="Hyperlink"/>
          </w:rPr>
          <w:t>R2-2308950</w:t>
        </w:r>
      </w:hyperlink>
      <w:r>
        <w:t xml:space="preserve"> are taken as a baseline for future work on the RAN2 aspects of multi-path relay.</w:t>
      </w:r>
    </w:p>
    <w:p w14:paraId="78217340" w14:textId="77777777" w:rsidR="00AE20F7" w:rsidRDefault="00AE20F7" w:rsidP="00AE20F7">
      <w:pPr>
        <w:pStyle w:val="Doc-text2"/>
      </w:pPr>
    </w:p>
    <w:p w14:paraId="5FF035A0"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Agreements:</w:t>
      </w:r>
    </w:p>
    <w:p w14:paraId="1D462A19"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Include at least the following updated procedures in the running CR to 38.300. </w:t>
      </w:r>
    </w:p>
    <w:p w14:paraId="27C9B4EF"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For Scenario 1:</w:t>
      </w:r>
    </w:p>
    <w:p w14:paraId="002F02FB"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Direct path addition in section 1.1</w:t>
      </w:r>
    </w:p>
    <w:p w14:paraId="2691F59B"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Indirect path addition in section 1.2</w:t>
      </w:r>
    </w:p>
    <w:p w14:paraId="48880B69"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For Scenario 2:</w:t>
      </w:r>
    </w:p>
    <w:p w14:paraId="262A83AD"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Indirect path addition in section 2.1</w:t>
      </w:r>
    </w:p>
    <w:p w14:paraId="480A5718"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Include the following updated procedures in the running CR to 38.300.</w:t>
      </w:r>
    </w:p>
    <w:p w14:paraId="4FBC05FD"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For Scenario 1:</w:t>
      </w:r>
    </w:p>
    <w:p w14:paraId="7B3EA5AE"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 xml:space="preserve">Direct </w:t>
      </w:r>
      <w:proofErr w:type="gramStart"/>
      <w:r>
        <w:t>path</w:t>
      </w:r>
      <w:proofErr w:type="gramEnd"/>
      <w:r>
        <w:t xml:space="preserve"> change in section 1.3</w:t>
      </w:r>
    </w:p>
    <w:p w14:paraId="2D66FE32" w14:textId="77777777" w:rsidR="00AA28DA"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 xml:space="preserve">Indirect </w:t>
      </w:r>
      <w:proofErr w:type="gramStart"/>
      <w:r>
        <w:t>path</w:t>
      </w:r>
      <w:proofErr w:type="gramEnd"/>
      <w:r>
        <w:t xml:space="preserve"> change in section 1.4</w:t>
      </w:r>
    </w:p>
    <w:p w14:paraId="633292E9" w14:textId="77777777" w:rsidR="00AA28DA" w:rsidRPr="00E6165B" w:rsidRDefault="00AA28DA"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FFS (for discussion in CR implementation) if the change procedures for scenario 1 can be merged with path addition.</w:t>
      </w:r>
    </w:p>
    <w:p w14:paraId="263AF12D" w14:textId="77777777" w:rsidR="00AA28DA" w:rsidRDefault="00AA28DA" w:rsidP="00AA28DA">
      <w:pPr>
        <w:pStyle w:val="Comments"/>
      </w:pPr>
    </w:p>
    <w:p w14:paraId="060A8567"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Agreements:</w:t>
      </w:r>
    </w:p>
    <w:p w14:paraId="5CAC64E8"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Confirm the following WAs:</w:t>
      </w:r>
    </w:p>
    <w:p w14:paraId="5CA803BA"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For Scenario-1/2, MP remote UE is configured with a single cell group, i.e., MCG, for the direct path, and SL configuration, for the indirect path.</w:t>
      </w:r>
    </w:p>
    <w:p w14:paraId="34A3E28B"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0E36BE86"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For Scenario 2, leave it to relay and remote UE implementation on how to trigger the RRC_IDLE/RRC_INACTIVE target relay UE to initiate RRC connection establishment procedure.</w:t>
      </w:r>
    </w:p>
    <w:p w14:paraId="6537CDDB"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28E126B9"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For scenario 1, non-split SRB on the indirect path is not supported.</w:t>
      </w:r>
    </w:p>
    <w:p w14:paraId="60974AB7"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T304 timer is reused for the direct path addition/change.</w:t>
      </w:r>
    </w:p>
    <w:p w14:paraId="271A4192"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 new T420-like timer is introduced for the indirect path addition/change.</w:t>
      </w:r>
    </w:p>
    <w:p w14:paraId="355257E1"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In packet duplication for scenario 1, the PDCP entity need not indicate to the Uu RLC entity to discard the PDCP PDU when the PC5 RLC entity acknowledges the transmission of the PDCP PDU.  FFS if this requirement can be stronger (“shall not”), to be discussed in CR development.</w:t>
      </w:r>
    </w:p>
    <w:p w14:paraId="33022469" w14:textId="77777777" w:rsidR="00E15F25" w:rsidRDefault="00E15F25" w:rsidP="003C5DD6">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In packet duplication for scenario 1, in the case where Uu RLC entity at the remote UE acknowledges the transmission of a PDCP PDU, the PDCP entity shall indicate to the PC5 RLC entity to discard the PDCP PDU.</w:t>
      </w:r>
    </w:p>
    <w:p w14:paraId="216EAD58" w14:textId="77777777" w:rsidR="00D63C7D" w:rsidRDefault="00D63C7D" w:rsidP="009339CB"/>
    <w:p w14:paraId="7BB170DD" w14:textId="77777777" w:rsidR="00E7356B" w:rsidRDefault="00E7356B" w:rsidP="003C5DD6">
      <w:pPr>
        <w:pStyle w:val="Doc-text2"/>
        <w:pBdr>
          <w:top w:val="single" w:sz="4" w:space="1" w:color="auto"/>
          <w:left w:val="single" w:sz="4" w:space="4" w:color="auto"/>
          <w:bottom w:val="single" w:sz="4" w:space="0" w:color="auto"/>
          <w:right w:val="single" w:sz="4" w:space="4" w:color="auto"/>
        </w:pBdr>
        <w:shd w:val="clear" w:color="auto" w:fill="F2F2F2" w:themeFill="background1" w:themeFillShade="F2"/>
      </w:pPr>
      <w:r>
        <w:t>Working assumption:</w:t>
      </w:r>
    </w:p>
    <w:p w14:paraId="6143CB44" w14:textId="77777777" w:rsidR="00E7356B" w:rsidRDefault="00E7356B" w:rsidP="003C5DD6">
      <w:pPr>
        <w:pStyle w:val="Doc-text2"/>
        <w:pBdr>
          <w:top w:val="single" w:sz="4" w:space="1" w:color="auto"/>
          <w:left w:val="single" w:sz="4" w:space="4" w:color="auto"/>
          <w:bottom w:val="single" w:sz="4" w:space="0" w:color="auto"/>
          <w:right w:val="single" w:sz="4" w:space="4" w:color="auto"/>
        </w:pBdr>
        <w:shd w:val="clear" w:color="auto" w:fill="F2F2F2" w:themeFill="background1" w:themeFillShade="F2"/>
      </w:pPr>
      <w:r>
        <w:t>Support case G for scenario 2 for RRC_CONNECTED target relay UE.</w:t>
      </w:r>
    </w:p>
    <w:p w14:paraId="00D9C8A6" w14:textId="77777777" w:rsidR="00E7356B" w:rsidRDefault="00E7356B" w:rsidP="00E7356B">
      <w:pPr>
        <w:pStyle w:val="Doc-text2"/>
      </w:pPr>
    </w:p>
    <w:p w14:paraId="7D484B6E" w14:textId="7C1C4DA8" w:rsidR="009339CB" w:rsidRPr="006E13D1" w:rsidRDefault="009339CB" w:rsidP="009339CB">
      <w:pPr>
        <w:pStyle w:val="Heading1"/>
      </w:pPr>
      <w:r w:rsidRPr="006E13D1">
        <w:t>2</w:t>
      </w:r>
      <w:r w:rsidRPr="006E13D1">
        <w:tab/>
      </w:r>
      <w:r w:rsidR="00CF2C74">
        <w:t>Discussions</w:t>
      </w:r>
    </w:p>
    <w:p w14:paraId="20C44378" w14:textId="33F8FAE9" w:rsidR="00A76E09" w:rsidRDefault="00A76E09" w:rsidP="00A76E09">
      <w:pPr>
        <w:pStyle w:val="Heading2"/>
      </w:pPr>
      <w:r>
        <w:t>2</w:t>
      </w:r>
      <w:r w:rsidRPr="006E13D1">
        <w:t>.1</w:t>
      </w:r>
      <w:r w:rsidRPr="006E13D1">
        <w:tab/>
      </w:r>
      <w:r w:rsidR="00751E6E">
        <w:t>Handling of p</w:t>
      </w:r>
      <w:r>
        <w:t>ath addition/change failure and RLF</w:t>
      </w:r>
    </w:p>
    <w:p w14:paraId="16CCAE3B" w14:textId="252EE200" w:rsidR="00C643F9" w:rsidRDefault="00716438" w:rsidP="00A76E09">
      <w:r>
        <w:t>For RLF</w:t>
      </w:r>
      <w:r w:rsidR="00C643F9">
        <w:t xml:space="preserve">, it has been agreed that failure report is </w:t>
      </w:r>
      <w:r w:rsidR="007702FB">
        <w:t>done,</w:t>
      </w:r>
      <w:r w:rsidR="00C643F9">
        <w:t xml:space="preserve"> and re-establishment is initiated if failure report</w:t>
      </w:r>
      <w:r w:rsidR="004C536D">
        <w:t>ing</w:t>
      </w:r>
      <w:r w:rsidR="00C643F9">
        <w:t xml:space="preserve"> is not possible. </w:t>
      </w:r>
      <w:r w:rsidR="00E96FC1">
        <w:t xml:space="preserve">During </w:t>
      </w:r>
      <w:r w:rsidR="003B4EDB">
        <w:t>[</w:t>
      </w:r>
      <w:r w:rsidR="003B4EDB">
        <w:rPr>
          <w:lang w:val="en-US" w:eastAsia="ko-KR"/>
        </w:rPr>
        <w:t>Post123][407]</w:t>
      </w:r>
      <w:r w:rsidR="00E96FC1">
        <w:t xml:space="preserve"> discussion, it was discussed whether the path addition/change </w:t>
      </w:r>
      <w:r w:rsidR="003B4EDB">
        <w:t xml:space="preserve">failure </w:t>
      </w:r>
      <w:r w:rsidR="004C536D">
        <w:t xml:space="preserve">should </w:t>
      </w:r>
      <w:r w:rsidR="003B4EDB">
        <w:t xml:space="preserve">also </w:t>
      </w:r>
      <w:r w:rsidR="005E5C26">
        <w:t xml:space="preserve">be reported </w:t>
      </w:r>
      <w:r w:rsidR="00E96FC1">
        <w:t>or should initiate re-</w:t>
      </w:r>
      <w:r w:rsidR="008B36ED">
        <w:t>establishment</w:t>
      </w:r>
      <w:r w:rsidR="00E96FC1">
        <w:t xml:space="preserve">. </w:t>
      </w:r>
    </w:p>
    <w:p w14:paraId="6ED91E97" w14:textId="1C0B40AE" w:rsidR="00D64BFC" w:rsidRDefault="00415AA3" w:rsidP="00A76E09">
      <w:pPr>
        <w:rPr>
          <w:lang w:eastAsia="ko-KR"/>
        </w:rPr>
      </w:pPr>
      <w:r>
        <w:rPr>
          <w:lang w:eastAsia="ko-KR"/>
        </w:rPr>
        <w:t xml:space="preserve">For direct path addition/change, T304 is to be used start </w:t>
      </w:r>
      <w:r w:rsidR="00D7098C">
        <w:rPr>
          <w:lang w:eastAsia="ko-KR"/>
        </w:rPr>
        <w:t xml:space="preserve">upon reception of </w:t>
      </w:r>
      <w:r w:rsidR="00D7098C">
        <w:rPr>
          <w:i/>
          <w:iCs/>
          <w:lang w:eastAsia="ko-KR"/>
        </w:rPr>
        <w:t xml:space="preserve">RRCReconfiguration </w:t>
      </w:r>
      <w:r w:rsidR="00D7098C">
        <w:rPr>
          <w:lang w:eastAsia="ko-KR"/>
        </w:rPr>
        <w:t xml:space="preserve">including </w:t>
      </w:r>
      <w:proofErr w:type="spellStart"/>
      <w:r w:rsidR="00D7098C">
        <w:rPr>
          <w:i/>
          <w:iCs/>
          <w:lang w:eastAsia="ko-KR"/>
        </w:rPr>
        <w:t>reconfigurationWithSync</w:t>
      </w:r>
      <w:proofErr w:type="spellEnd"/>
      <w:r w:rsidR="00D7098C">
        <w:rPr>
          <w:lang w:eastAsia="ko-KR"/>
        </w:rPr>
        <w:t xml:space="preserve"> not including </w:t>
      </w:r>
      <w:proofErr w:type="spellStart"/>
      <w:r w:rsidR="00D7098C">
        <w:rPr>
          <w:i/>
          <w:iCs/>
          <w:lang w:eastAsia="ko-KR"/>
        </w:rPr>
        <w:t>sl-PathSwitchConfig</w:t>
      </w:r>
      <w:proofErr w:type="spellEnd"/>
      <w:r w:rsidR="00D64BFC">
        <w:rPr>
          <w:lang w:eastAsia="ko-KR"/>
        </w:rPr>
        <w:t xml:space="preserve"> </w:t>
      </w:r>
      <w:r w:rsidR="005624B9">
        <w:rPr>
          <w:lang w:eastAsia="ko-KR"/>
        </w:rPr>
        <w:t xml:space="preserve">(which is agreeable </w:t>
      </w:r>
      <w:r w:rsidR="005221AB">
        <w:rPr>
          <w:lang w:eastAsia="ko-KR"/>
        </w:rPr>
        <w:t>in [Post123][407])</w:t>
      </w:r>
      <w:r w:rsidR="00082059">
        <w:rPr>
          <w:lang w:eastAsia="ko-KR"/>
        </w:rPr>
        <w:t xml:space="preserve">. Expiry of T304 was considered as </w:t>
      </w:r>
      <w:r w:rsidR="00D64BFC">
        <w:rPr>
          <w:lang w:eastAsia="ko-KR"/>
        </w:rPr>
        <w:t>RRC reconfiguration failure</w:t>
      </w:r>
      <w:r w:rsidR="00082059">
        <w:rPr>
          <w:lang w:eastAsia="ko-KR"/>
        </w:rPr>
        <w:t xml:space="preserve"> for MCG and </w:t>
      </w:r>
      <w:r w:rsidR="00BD5E5C">
        <w:rPr>
          <w:lang w:eastAsia="ko-KR"/>
        </w:rPr>
        <w:t xml:space="preserve">it seems agreeable in [Post123][407] to initiate re-establishment as what we do for reconfiguration failure in DC. </w:t>
      </w:r>
    </w:p>
    <w:p w14:paraId="723DBA16" w14:textId="12A0D20D" w:rsidR="00D84092" w:rsidRDefault="00B80940" w:rsidP="00A76E09">
      <w:pPr>
        <w:rPr>
          <w:lang w:eastAsia="ko-KR"/>
        </w:rPr>
      </w:pPr>
      <w:r>
        <w:rPr>
          <w:lang w:eastAsia="ko-KR"/>
        </w:rPr>
        <w:t>For indirect path addition/change, T420-like timer is to be used</w:t>
      </w:r>
      <w:r w:rsidR="003A5FB3">
        <w:rPr>
          <w:lang w:eastAsia="ko-KR"/>
        </w:rPr>
        <w:t xml:space="preserve"> and it will</w:t>
      </w:r>
      <w:r>
        <w:rPr>
          <w:lang w:eastAsia="ko-KR"/>
        </w:rPr>
        <w:t xml:space="preserve"> start upon reception of </w:t>
      </w:r>
      <w:r w:rsidR="003A5FB3">
        <w:rPr>
          <w:i/>
          <w:iCs/>
          <w:lang w:eastAsia="ko-KR"/>
        </w:rPr>
        <w:t>RRCReconfiguration</w:t>
      </w:r>
      <w:r>
        <w:rPr>
          <w:i/>
          <w:iCs/>
          <w:lang w:eastAsia="ko-KR"/>
        </w:rPr>
        <w:t xml:space="preserve"> </w:t>
      </w:r>
      <w:r>
        <w:rPr>
          <w:lang w:eastAsia="ko-KR"/>
        </w:rPr>
        <w:t xml:space="preserve">including </w:t>
      </w:r>
      <w:proofErr w:type="spellStart"/>
      <w:r>
        <w:rPr>
          <w:i/>
          <w:iCs/>
          <w:lang w:eastAsia="ko-KR"/>
        </w:rPr>
        <w:t>sl-IndirectPathAddChange</w:t>
      </w:r>
      <w:proofErr w:type="spellEnd"/>
      <w:r w:rsidR="00346375">
        <w:rPr>
          <w:i/>
          <w:iCs/>
          <w:lang w:eastAsia="ko-KR"/>
        </w:rPr>
        <w:t xml:space="preserve"> </w:t>
      </w:r>
      <w:r w:rsidR="003A5FB3">
        <w:rPr>
          <w:lang w:eastAsia="ko-KR"/>
        </w:rPr>
        <w:t>(which is agreeable in [Post123][407]).</w:t>
      </w:r>
      <w:r w:rsidR="00D84092">
        <w:rPr>
          <w:lang w:eastAsia="ko-KR"/>
        </w:rPr>
        <w:t xml:space="preserve"> </w:t>
      </w:r>
      <w:r w:rsidR="001012E3">
        <w:rPr>
          <w:lang w:eastAsia="ko-KR"/>
        </w:rPr>
        <w:t>In our view, f</w:t>
      </w:r>
      <w:r w:rsidR="00405184">
        <w:rPr>
          <w:lang w:eastAsia="ko-KR"/>
        </w:rPr>
        <w:t xml:space="preserve">allback to prior configuration is only necessary if re-establishment is </w:t>
      </w:r>
      <w:r w:rsidR="001012E3">
        <w:rPr>
          <w:lang w:eastAsia="ko-KR"/>
        </w:rPr>
        <w:t xml:space="preserve">to be initiated because </w:t>
      </w:r>
      <w:r w:rsidR="00AD0D91">
        <w:rPr>
          <w:lang w:eastAsia="ko-KR"/>
        </w:rPr>
        <w:t xml:space="preserve">the intent is mainly to reuse the PCell configuration for performing re-establishment. </w:t>
      </w:r>
      <w:r w:rsidR="007D1A85">
        <w:rPr>
          <w:lang w:eastAsia="ko-KR"/>
        </w:rPr>
        <w:t>However, companies seem to have different understanding and the responses show that:</w:t>
      </w:r>
    </w:p>
    <w:p w14:paraId="066F9792" w14:textId="0FDE2E1E" w:rsidR="007D1A85" w:rsidRDefault="004C3AD1" w:rsidP="00771A67">
      <w:pPr>
        <w:pStyle w:val="ListParagraph"/>
        <w:numPr>
          <w:ilvl w:val="0"/>
          <w:numId w:val="13"/>
        </w:numPr>
        <w:rPr>
          <w:lang w:eastAsia="ko-KR"/>
        </w:rPr>
      </w:pPr>
      <w:r>
        <w:rPr>
          <w:lang w:eastAsia="ko-KR"/>
        </w:rPr>
        <w:t xml:space="preserve">Option 1. </w:t>
      </w:r>
      <w:r w:rsidR="009010BF">
        <w:rPr>
          <w:lang w:eastAsia="ko-KR"/>
        </w:rPr>
        <w:t>F</w:t>
      </w:r>
      <w:r w:rsidR="007D1A85">
        <w:rPr>
          <w:lang w:eastAsia="ko-KR"/>
        </w:rPr>
        <w:t>allback is unnecessary and report is done</w:t>
      </w:r>
      <w:r w:rsidR="00771A67">
        <w:rPr>
          <w:lang w:eastAsia="ko-KR"/>
        </w:rPr>
        <w:t xml:space="preserve"> (4)</w:t>
      </w:r>
      <w:r w:rsidR="009C65CD">
        <w:rPr>
          <w:lang w:eastAsia="ko-KR"/>
        </w:rPr>
        <w:t xml:space="preserve"> </w:t>
      </w:r>
      <w:r w:rsidR="00CA5E94">
        <w:rPr>
          <w:lang w:eastAsia="ko-KR"/>
        </w:rPr>
        <w:t>–</w:t>
      </w:r>
      <w:r w:rsidR="009C65CD">
        <w:rPr>
          <w:lang w:eastAsia="ko-KR"/>
        </w:rPr>
        <w:t xml:space="preserve"> </w:t>
      </w:r>
      <w:r w:rsidR="00CA5E94">
        <w:rPr>
          <w:lang w:eastAsia="ko-KR"/>
        </w:rPr>
        <w:t xml:space="preserve">Huawei, </w:t>
      </w:r>
      <w:r w:rsidR="00383331">
        <w:rPr>
          <w:lang w:eastAsia="ko-KR"/>
        </w:rPr>
        <w:t>InterDigital</w:t>
      </w:r>
      <w:r w:rsidR="00CA5E94">
        <w:rPr>
          <w:lang w:eastAsia="ko-KR"/>
        </w:rPr>
        <w:t>, OPPO, Samsung</w:t>
      </w:r>
    </w:p>
    <w:p w14:paraId="2523FEF2" w14:textId="3EA6EB1B" w:rsidR="009010BF" w:rsidRDefault="004C3AD1" w:rsidP="009010BF">
      <w:pPr>
        <w:pStyle w:val="ListParagraph"/>
        <w:numPr>
          <w:ilvl w:val="0"/>
          <w:numId w:val="13"/>
        </w:numPr>
        <w:rPr>
          <w:lang w:eastAsia="ko-KR"/>
        </w:rPr>
      </w:pPr>
      <w:r>
        <w:rPr>
          <w:lang w:eastAsia="ko-KR"/>
        </w:rPr>
        <w:t xml:space="preserve">Option 2. </w:t>
      </w:r>
      <w:r w:rsidR="009010BF">
        <w:rPr>
          <w:lang w:eastAsia="ko-KR"/>
        </w:rPr>
        <w:t>Fallback is necessary and re-establishment is initiated</w:t>
      </w:r>
      <w:r w:rsidR="004C536D">
        <w:rPr>
          <w:lang w:eastAsia="ko-KR"/>
        </w:rPr>
        <w:t xml:space="preserve"> (4) </w:t>
      </w:r>
      <w:r w:rsidR="009010BF">
        <w:rPr>
          <w:lang w:eastAsia="ko-KR"/>
        </w:rPr>
        <w:t>– Nokia, NEC, TCL, LGE</w:t>
      </w:r>
    </w:p>
    <w:p w14:paraId="120962D7" w14:textId="44090723" w:rsidR="00DB625F" w:rsidRDefault="004C3AD1" w:rsidP="00771A67">
      <w:pPr>
        <w:pStyle w:val="ListParagraph"/>
        <w:numPr>
          <w:ilvl w:val="0"/>
          <w:numId w:val="13"/>
        </w:numPr>
        <w:rPr>
          <w:lang w:eastAsia="ko-KR"/>
        </w:rPr>
      </w:pPr>
      <w:r>
        <w:rPr>
          <w:lang w:eastAsia="ko-KR"/>
        </w:rPr>
        <w:t xml:space="preserve">Option 3. </w:t>
      </w:r>
      <w:r w:rsidR="009010BF">
        <w:rPr>
          <w:lang w:eastAsia="ko-KR"/>
        </w:rPr>
        <w:t>F</w:t>
      </w:r>
      <w:r w:rsidR="00DB625F">
        <w:rPr>
          <w:lang w:eastAsia="ko-KR"/>
        </w:rPr>
        <w:t>allback is necessary and report is done</w:t>
      </w:r>
      <w:r w:rsidR="00771A67">
        <w:rPr>
          <w:lang w:eastAsia="ko-KR"/>
        </w:rPr>
        <w:t xml:space="preserve"> (12)</w:t>
      </w:r>
      <w:r w:rsidR="0054617C">
        <w:rPr>
          <w:lang w:eastAsia="ko-KR"/>
        </w:rPr>
        <w:t xml:space="preserve"> – Xiaomi, Vivo, Lenovo, </w:t>
      </w:r>
      <w:r w:rsidR="001022BC">
        <w:rPr>
          <w:lang w:eastAsia="ko-KR"/>
        </w:rPr>
        <w:t xml:space="preserve">Apple, Fujitsu, </w:t>
      </w:r>
      <w:r w:rsidR="00654ACA">
        <w:rPr>
          <w:lang w:eastAsia="ko-KR"/>
        </w:rPr>
        <w:t>Qualcomm,</w:t>
      </w:r>
      <w:r w:rsidR="00217E86">
        <w:rPr>
          <w:lang w:eastAsia="ko-KR"/>
        </w:rPr>
        <w:t xml:space="preserve"> Kyocera, China Telecom, </w:t>
      </w:r>
      <w:r w:rsidR="00C216D2">
        <w:rPr>
          <w:lang w:eastAsia="ko-KR"/>
        </w:rPr>
        <w:t xml:space="preserve">ZTE, </w:t>
      </w:r>
      <w:proofErr w:type="spellStart"/>
      <w:r w:rsidR="00C216D2">
        <w:rPr>
          <w:lang w:eastAsia="ko-KR"/>
        </w:rPr>
        <w:t>Spreadtrum</w:t>
      </w:r>
      <w:proofErr w:type="spellEnd"/>
      <w:r w:rsidR="00971B1E">
        <w:rPr>
          <w:lang w:eastAsia="ko-KR"/>
        </w:rPr>
        <w:t>, CATT</w:t>
      </w:r>
    </w:p>
    <w:p w14:paraId="2D2BC4C0" w14:textId="70CE02A7" w:rsidR="00875568" w:rsidRDefault="00F11776" w:rsidP="00A76E09">
      <w:pPr>
        <w:rPr>
          <w:lang w:eastAsia="ko-KR"/>
        </w:rPr>
      </w:pPr>
      <w:r>
        <w:rPr>
          <w:lang w:eastAsia="ko-KR"/>
        </w:rPr>
        <w:t xml:space="preserve">It seems to be assumed by the companies who support option 1 and 2 that indirect path addition/change is more like </w:t>
      </w:r>
      <w:r w:rsidR="00E3585D">
        <w:rPr>
          <w:lang w:eastAsia="ko-KR"/>
        </w:rPr>
        <w:t>SCG addition/change failure, which initiate</w:t>
      </w:r>
      <w:r w:rsidR="004C536D">
        <w:rPr>
          <w:lang w:eastAsia="ko-KR"/>
        </w:rPr>
        <w:t>s</w:t>
      </w:r>
      <w:r w:rsidR="00E3585D">
        <w:rPr>
          <w:lang w:eastAsia="ko-KR"/>
        </w:rPr>
        <w:t xml:space="preserve"> failure report and does not initiate re-establishment immediately. </w:t>
      </w:r>
      <w:r w:rsidR="00C909D6">
        <w:rPr>
          <w:lang w:val="en-US" w:eastAsia="ko-KR"/>
        </w:rPr>
        <w:t>We understand that</w:t>
      </w:r>
      <w:r w:rsidR="00A81FA9">
        <w:rPr>
          <w:lang w:eastAsia="ko-KR"/>
        </w:rPr>
        <w:t xml:space="preserve"> indirect path </w:t>
      </w:r>
      <w:r w:rsidR="00C909D6">
        <w:rPr>
          <w:lang w:eastAsia="ko-KR"/>
        </w:rPr>
        <w:t>ha</w:t>
      </w:r>
      <w:r w:rsidR="004C536D">
        <w:rPr>
          <w:lang w:eastAsia="ko-KR"/>
        </w:rPr>
        <w:t>s</w:t>
      </w:r>
      <w:r w:rsidR="00C909D6">
        <w:rPr>
          <w:lang w:eastAsia="ko-KR"/>
        </w:rPr>
        <w:t xml:space="preserve"> some similarity with secondary cell group because it is additional resources on top of MCG. However, indirect path </w:t>
      </w:r>
      <w:r w:rsidR="00B40102">
        <w:rPr>
          <w:lang w:eastAsia="ko-KR"/>
        </w:rPr>
        <w:t>is differentiated from</w:t>
      </w:r>
      <w:r w:rsidR="00671442">
        <w:rPr>
          <w:lang w:eastAsia="ko-KR"/>
        </w:rPr>
        <w:t xml:space="preserve"> SCG</w:t>
      </w:r>
      <w:r w:rsidR="008072F2">
        <w:rPr>
          <w:lang w:eastAsia="ko-KR"/>
        </w:rPr>
        <w:t xml:space="preserve"> in that</w:t>
      </w:r>
      <w:r w:rsidR="00671442">
        <w:rPr>
          <w:lang w:eastAsia="ko-KR"/>
        </w:rPr>
        <w:t xml:space="preserve">, e.g., indirect path can exist by itself without direct path </w:t>
      </w:r>
      <w:r w:rsidR="00E9748C">
        <w:rPr>
          <w:lang w:eastAsia="ko-KR"/>
        </w:rPr>
        <w:t xml:space="preserve">while the </w:t>
      </w:r>
      <w:r w:rsidR="00671442">
        <w:rPr>
          <w:lang w:eastAsia="ko-KR"/>
        </w:rPr>
        <w:t>SCG</w:t>
      </w:r>
      <w:r w:rsidR="00E9748C">
        <w:rPr>
          <w:lang w:eastAsia="ko-KR"/>
        </w:rPr>
        <w:t xml:space="preserve"> cannot exist without MCG</w:t>
      </w:r>
      <w:r w:rsidR="00671442">
        <w:rPr>
          <w:lang w:eastAsia="ko-KR"/>
        </w:rPr>
        <w:t xml:space="preserve">, and </w:t>
      </w:r>
      <w:r w:rsidR="004B4DB3">
        <w:rPr>
          <w:lang w:eastAsia="ko-KR"/>
        </w:rPr>
        <w:t xml:space="preserve">indirect path in Rel-18 can only be supported by the same gNB as the direct path while the SCG can belong to the different gNB than MCG. </w:t>
      </w:r>
      <w:r w:rsidR="00875568">
        <w:rPr>
          <w:lang w:eastAsia="ko-KR"/>
        </w:rPr>
        <w:t xml:space="preserve">Moreover, </w:t>
      </w:r>
      <w:r w:rsidR="0046386B">
        <w:rPr>
          <w:lang w:eastAsia="ko-KR"/>
        </w:rPr>
        <w:t xml:space="preserve">RAN2 already </w:t>
      </w:r>
      <w:r w:rsidR="00875568">
        <w:rPr>
          <w:lang w:eastAsia="ko-KR"/>
        </w:rPr>
        <w:t>made a WA</w:t>
      </w:r>
      <w:r w:rsidR="0046386B">
        <w:rPr>
          <w:lang w:eastAsia="ko-KR"/>
        </w:rPr>
        <w:t xml:space="preserve"> that both direct path and indirect path belong to the same cell group</w:t>
      </w:r>
      <w:r w:rsidR="00875568">
        <w:rPr>
          <w:lang w:eastAsia="ko-KR"/>
        </w:rPr>
        <w:t xml:space="preserve"> in RAN2#122 and confirmed it in RAN2#123.</w:t>
      </w:r>
    </w:p>
    <w:p w14:paraId="0327C176" w14:textId="404B2A3D" w:rsidR="00875568" w:rsidRDefault="00875568" w:rsidP="00875568">
      <w:pPr>
        <w:pStyle w:val="Doc-text2"/>
        <w:pBdr>
          <w:top w:val="single" w:sz="4" w:space="1" w:color="auto"/>
          <w:left w:val="single" w:sz="4" w:space="4" w:color="auto"/>
          <w:bottom w:val="single" w:sz="4" w:space="1" w:color="auto"/>
          <w:right w:val="single" w:sz="4" w:space="4" w:color="auto"/>
        </w:pBdr>
      </w:pPr>
      <w:r>
        <w:t>For Scenario-1/2, MP remote UE is configured with a single cell group, i.e., MCG, for the direct path, and SL configuration, for the indirect path.</w:t>
      </w:r>
    </w:p>
    <w:p w14:paraId="762D52C8" w14:textId="77777777" w:rsidR="00875568" w:rsidRDefault="0046386B" w:rsidP="00A76E09">
      <w:pPr>
        <w:rPr>
          <w:lang w:eastAsia="ko-KR"/>
        </w:rPr>
      </w:pPr>
      <w:r>
        <w:rPr>
          <w:lang w:eastAsia="ko-KR"/>
        </w:rPr>
        <w:t xml:space="preserve"> </w:t>
      </w:r>
    </w:p>
    <w:p w14:paraId="37F505AB" w14:textId="32209372" w:rsidR="00EA2E51" w:rsidRDefault="00875568" w:rsidP="00A76E09">
      <w:pPr>
        <w:rPr>
          <w:lang w:eastAsia="ko-KR"/>
        </w:rPr>
      </w:pPr>
      <w:r>
        <w:rPr>
          <w:lang w:eastAsia="ko-KR"/>
        </w:rPr>
        <w:t>Therefore</w:t>
      </w:r>
      <w:r w:rsidR="0046386B">
        <w:rPr>
          <w:lang w:eastAsia="ko-KR"/>
        </w:rPr>
        <w:t xml:space="preserve">, considering indirect path addition/change failure as SCG failure would only complicate </w:t>
      </w:r>
      <w:r w:rsidR="006A7B0A">
        <w:rPr>
          <w:lang w:eastAsia="ko-KR"/>
        </w:rPr>
        <w:t xml:space="preserve">the overall concept of multi-path in Rel-18 and possibly </w:t>
      </w:r>
      <w:r w:rsidR="00254FB3">
        <w:rPr>
          <w:lang w:eastAsia="ko-KR"/>
        </w:rPr>
        <w:t xml:space="preserve">cause </w:t>
      </w:r>
      <w:r w:rsidR="00C72547">
        <w:rPr>
          <w:lang w:val="en-US" w:eastAsia="ko-KR"/>
        </w:rPr>
        <w:t xml:space="preserve">complex handling when </w:t>
      </w:r>
      <w:r w:rsidR="006A7B0A">
        <w:rPr>
          <w:lang w:eastAsia="ko-KR"/>
        </w:rPr>
        <w:t xml:space="preserve">the indirect path </w:t>
      </w:r>
      <w:r w:rsidR="00C72547">
        <w:rPr>
          <w:lang w:eastAsia="ko-KR"/>
        </w:rPr>
        <w:t xml:space="preserve">is supported </w:t>
      </w:r>
      <w:r w:rsidR="006A7B0A">
        <w:rPr>
          <w:lang w:eastAsia="ko-KR"/>
        </w:rPr>
        <w:t xml:space="preserve">with different gNB in the future. </w:t>
      </w:r>
    </w:p>
    <w:p w14:paraId="19298BFF" w14:textId="51503C45" w:rsidR="00E8714A" w:rsidRDefault="00E8714A" w:rsidP="00A76E09">
      <w:pPr>
        <w:rPr>
          <w:b/>
          <w:bCs/>
          <w:lang w:eastAsia="ko-KR"/>
        </w:rPr>
      </w:pPr>
      <w:r>
        <w:rPr>
          <w:b/>
          <w:bCs/>
          <w:lang w:eastAsia="ko-KR"/>
        </w:rPr>
        <w:t xml:space="preserve">Observation 1. </w:t>
      </w:r>
      <w:r w:rsidRPr="000C6A7A">
        <w:rPr>
          <w:lang w:eastAsia="ko-KR"/>
        </w:rPr>
        <w:t xml:space="preserve">RAN2 already agreed that </w:t>
      </w:r>
      <w:r w:rsidR="00875568" w:rsidRPr="000C6A7A">
        <w:rPr>
          <w:lang w:eastAsia="ko-KR"/>
        </w:rPr>
        <w:t xml:space="preserve">both of direct and </w:t>
      </w:r>
      <w:r w:rsidRPr="000C6A7A">
        <w:rPr>
          <w:lang w:eastAsia="ko-KR"/>
        </w:rPr>
        <w:t xml:space="preserve">indirect path belong to </w:t>
      </w:r>
      <w:r w:rsidR="00875568" w:rsidRPr="000C6A7A">
        <w:rPr>
          <w:lang w:eastAsia="ko-KR"/>
        </w:rPr>
        <w:t>MCG together.</w:t>
      </w:r>
    </w:p>
    <w:p w14:paraId="3DF58BB6" w14:textId="7711E602" w:rsidR="00875568" w:rsidRPr="000C6A7A" w:rsidRDefault="00875568" w:rsidP="00A76E09">
      <w:pPr>
        <w:rPr>
          <w:lang w:eastAsia="ko-KR"/>
        </w:rPr>
      </w:pPr>
      <w:r>
        <w:rPr>
          <w:b/>
          <w:bCs/>
          <w:lang w:eastAsia="ko-KR"/>
        </w:rPr>
        <w:t xml:space="preserve">Observation 2. </w:t>
      </w:r>
      <w:r w:rsidR="00C4441D" w:rsidRPr="000C6A7A">
        <w:rPr>
          <w:lang w:eastAsia="ko-KR"/>
        </w:rPr>
        <w:t xml:space="preserve">It is more reasonable </w:t>
      </w:r>
      <w:r w:rsidR="00FE1040" w:rsidRPr="000C6A7A">
        <w:rPr>
          <w:lang w:eastAsia="ko-KR"/>
        </w:rPr>
        <w:t xml:space="preserve">and future proof </w:t>
      </w:r>
      <w:r w:rsidR="00C4441D" w:rsidRPr="000C6A7A">
        <w:rPr>
          <w:lang w:eastAsia="ko-KR"/>
        </w:rPr>
        <w:t>to consider the i</w:t>
      </w:r>
      <w:r w:rsidRPr="000C6A7A">
        <w:rPr>
          <w:lang w:eastAsia="ko-KR"/>
        </w:rPr>
        <w:t xml:space="preserve">ndirect path addition/change failure </w:t>
      </w:r>
      <w:r w:rsidR="00C4441D" w:rsidRPr="000C6A7A">
        <w:rPr>
          <w:lang w:eastAsia="ko-KR"/>
        </w:rPr>
        <w:t>as</w:t>
      </w:r>
      <w:r w:rsidRPr="000C6A7A">
        <w:rPr>
          <w:lang w:eastAsia="ko-KR"/>
        </w:rPr>
        <w:t xml:space="preserve"> MCG reconfiguration failure</w:t>
      </w:r>
      <w:r w:rsidR="00C4441D" w:rsidRPr="000C6A7A">
        <w:rPr>
          <w:lang w:eastAsia="ko-KR"/>
        </w:rPr>
        <w:t xml:space="preserve"> </w:t>
      </w:r>
      <w:r w:rsidR="0012568B" w:rsidRPr="000C6A7A">
        <w:rPr>
          <w:lang w:eastAsia="ko-KR"/>
        </w:rPr>
        <w:t xml:space="preserve">because </w:t>
      </w:r>
      <w:r w:rsidR="009F1A71" w:rsidRPr="000C6A7A">
        <w:rPr>
          <w:lang w:eastAsia="ko-KR"/>
        </w:rPr>
        <w:t xml:space="preserve">only one gNB is supported in Rel-18. </w:t>
      </w:r>
    </w:p>
    <w:p w14:paraId="41ACDBC6" w14:textId="43E620AC" w:rsidR="00A81FA9" w:rsidRPr="000C6A7A" w:rsidRDefault="00FE1040" w:rsidP="00A76E09">
      <w:pPr>
        <w:rPr>
          <w:lang w:eastAsia="ko-KR"/>
        </w:rPr>
      </w:pPr>
      <w:r>
        <w:rPr>
          <w:b/>
          <w:bCs/>
          <w:lang w:eastAsia="ko-KR"/>
        </w:rPr>
        <w:t xml:space="preserve">Proposal 1. </w:t>
      </w:r>
      <w:r w:rsidR="00473E3F" w:rsidRPr="000C6A7A">
        <w:rPr>
          <w:lang w:eastAsia="ko-KR"/>
        </w:rPr>
        <w:t>In Rel-18, with the support of only one gNB, indirect path addition/change failure is handled in the same way as MCG reconfiguration failure, i.e., to initiate RRC connection re-establishment</w:t>
      </w:r>
      <w:r w:rsidR="00E615C8" w:rsidRPr="000C6A7A">
        <w:rPr>
          <w:lang w:eastAsia="ko-KR"/>
        </w:rPr>
        <w:t xml:space="preserve"> without reporting.</w:t>
      </w:r>
    </w:p>
    <w:p w14:paraId="10CEC1EE" w14:textId="77777777" w:rsidR="00A76E09" w:rsidRDefault="00A76E09" w:rsidP="00A76E09"/>
    <w:p w14:paraId="7606EF89" w14:textId="4BC80FD6" w:rsidR="00751E6E" w:rsidRPr="00C3142A" w:rsidRDefault="00751E6E" w:rsidP="00751E6E">
      <w:pPr>
        <w:pStyle w:val="Heading2"/>
      </w:pPr>
      <w:r>
        <w:t>2</w:t>
      </w:r>
      <w:r w:rsidRPr="006E13D1">
        <w:t>.</w:t>
      </w:r>
      <w:r>
        <w:t>2</w:t>
      </w:r>
      <w:r w:rsidRPr="006E13D1">
        <w:tab/>
      </w:r>
      <w:r w:rsidR="00DB33D2">
        <w:t>Connection with ‘wrong’ cell</w:t>
      </w:r>
    </w:p>
    <w:p w14:paraId="54601313" w14:textId="7774794C" w:rsidR="00751E6E" w:rsidRDefault="00DB33D2" w:rsidP="00A76E09">
      <w:r>
        <w:t>In [Post123][407], it was discussed how to address the case where the relay UE in RRC_IDLE/INACTIVE establishes an RRC connection with a ‘wrong’ cell</w:t>
      </w:r>
      <w:r w:rsidR="00CC6A98">
        <w:t xml:space="preserve">, </w:t>
      </w:r>
      <w:r w:rsidR="00BE208C">
        <w:t xml:space="preserve">which requires further discussion in RAN2. </w:t>
      </w:r>
    </w:p>
    <w:p w14:paraId="2CB4CE0F" w14:textId="77777777" w:rsidR="00F35724" w:rsidRDefault="00273CA8" w:rsidP="005F7C35">
      <w:pPr>
        <w:rPr>
          <w:iCs/>
        </w:rPr>
      </w:pPr>
      <w:r>
        <w:t xml:space="preserve">In the current specification, </w:t>
      </w:r>
      <w:r w:rsidR="00217318">
        <w:t>the relay UE may select a cell that is served by different gNB</w:t>
      </w:r>
      <w:r w:rsidR="00062934">
        <w:t xml:space="preserve"> when the relay UE in RRC_IDLE/INACTIVE performs RRC connection establishment procedure</w:t>
      </w:r>
      <w:r w:rsidR="006F2103">
        <w:t>, hence, the issue is valid.</w:t>
      </w:r>
      <w:r w:rsidR="00E12419">
        <w:t xml:space="preserve"> </w:t>
      </w:r>
      <w:r w:rsidR="0062199E">
        <w:rPr>
          <w:iCs/>
        </w:rPr>
        <w:t xml:space="preserve">There are some </w:t>
      </w:r>
      <w:r w:rsidR="0062199E">
        <w:rPr>
          <w:iCs/>
        </w:rPr>
        <w:lastRenderedPageBreak/>
        <w:t>companies who think no speci</w:t>
      </w:r>
      <w:r w:rsidR="00D96722">
        <w:rPr>
          <w:iCs/>
        </w:rPr>
        <w:t>al handling is necessary</w:t>
      </w:r>
      <w:r w:rsidR="00F35724">
        <w:rPr>
          <w:iCs/>
        </w:rPr>
        <w:t>, however,</w:t>
      </w:r>
      <w:r w:rsidR="00D96722">
        <w:rPr>
          <w:iCs/>
        </w:rPr>
        <w:t xml:space="preserve"> because the remote UE can know the cell ID of the relay UE via discovery message and exclude </w:t>
      </w:r>
      <w:r w:rsidR="00F35724">
        <w:rPr>
          <w:iCs/>
        </w:rPr>
        <w:t>them from the candidate relay UEs.</w:t>
      </w:r>
      <w:r w:rsidR="00D96722">
        <w:rPr>
          <w:iCs/>
        </w:rPr>
        <w:t xml:space="preserve"> However, </w:t>
      </w:r>
      <w:r w:rsidR="00444B19">
        <w:rPr>
          <w:iCs/>
        </w:rPr>
        <w:t xml:space="preserve">the remote UE may not receive the discovery message </w:t>
      </w:r>
      <w:r w:rsidR="0030196E">
        <w:rPr>
          <w:iCs/>
        </w:rPr>
        <w:t>anymore</w:t>
      </w:r>
      <w:r w:rsidR="00444B19">
        <w:rPr>
          <w:iCs/>
        </w:rPr>
        <w:t xml:space="preserve"> once it discovered the relay UE, in which case </w:t>
      </w:r>
      <w:r w:rsidR="0030196E">
        <w:rPr>
          <w:iCs/>
        </w:rPr>
        <w:t xml:space="preserve">target cell ID needs to be reported via different message. </w:t>
      </w:r>
    </w:p>
    <w:p w14:paraId="2128ADD0" w14:textId="4692D9AB" w:rsidR="00BE208C" w:rsidRDefault="005F7C35" w:rsidP="005F7C35">
      <w:r>
        <w:rPr>
          <w:iCs/>
        </w:rPr>
        <w:t xml:space="preserve">Also, there was a proposal to reuse the R17 mechanism, </w:t>
      </w:r>
      <w:r w:rsidR="00D96722">
        <w:t xml:space="preserve">where the relay UE sends NotificationMessageSidelink to the remote UE by setting the indication type as </w:t>
      </w:r>
      <w:proofErr w:type="spellStart"/>
      <w:r w:rsidR="00D96722" w:rsidRPr="00C0503E">
        <w:rPr>
          <w:i/>
        </w:rPr>
        <w:t>relayUE-CellReselection</w:t>
      </w:r>
      <w:proofErr w:type="spellEnd"/>
      <w:r w:rsidR="00D96722">
        <w:rPr>
          <w:i/>
        </w:rPr>
        <w:t xml:space="preserve"> </w:t>
      </w:r>
      <w:r w:rsidR="00D96722">
        <w:rPr>
          <w:iCs/>
        </w:rPr>
        <w:t>when cell reselection is performed</w:t>
      </w:r>
      <w:r>
        <w:rPr>
          <w:iCs/>
        </w:rPr>
        <w:t>,</w:t>
      </w:r>
      <w:r w:rsidR="00D96722">
        <w:rPr>
          <w:iCs/>
        </w:rPr>
        <w:t xml:space="preserve"> and the remote UE considers cell re-selection occurs</w:t>
      </w:r>
      <w:r w:rsidR="003959A0">
        <w:rPr>
          <w:iCs/>
        </w:rPr>
        <w:t xml:space="preserve"> in the relay UE</w:t>
      </w:r>
      <w:r w:rsidR="00D96722">
        <w:rPr>
          <w:iCs/>
        </w:rPr>
        <w:t>.</w:t>
      </w:r>
      <w:r>
        <w:t xml:space="preserve"> </w:t>
      </w:r>
      <w:r w:rsidR="007A123E">
        <w:t>However,</w:t>
      </w:r>
      <w:r w:rsidR="0046358F">
        <w:t xml:space="preserve"> R17 mechanism cannot be reused at least for indirect path addition</w:t>
      </w:r>
      <w:r w:rsidR="007A123E">
        <w:t>/change</w:t>
      </w:r>
      <w:r w:rsidR="0046358F">
        <w:t xml:space="preserve"> </w:t>
      </w:r>
      <w:r w:rsidR="007D2052">
        <w:t>be</w:t>
      </w:r>
      <w:r w:rsidR="007D2052">
        <w:rPr>
          <w:lang w:val="en-US" w:eastAsia="ko-KR"/>
        </w:rPr>
        <w:t xml:space="preserve">cause </w:t>
      </w:r>
      <w:r w:rsidR="0046358F">
        <w:t xml:space="preserve">the remote UE </w:t>
      </w:r>
      <w:r w:rsidR="007D2052">
        <w:t>may have</w:t>
      </w:r>
      <w:r w:rsidR="0046358F">
        <w:t xml:space="preserve"> no PC5 connection with</w:t>
      </w:r>
      <w:r w:rsidR="00976CD7">
        <w:t xml:space="preserve"> the relay UE yet</w:t>
      </w:r>
      <w:r w:rsidR="008635DF">
        <w:t>, in which case the relay UE cannot send Notification message to the remote UE</w:t>
      </w:r>
      <w:r w:rsidR="0046358F">
        <w:t xml:space="preserve">. </w:t>
      </w:r>
      <w:r w:rsidR="00134A0B">
        <w:t xml:space="preserve">Without the </w:t>
      </w:r>
      <w:r w:rsidR="00BC38D0">
        <w:t>N</w:t>
      </w:r>
      <w:r w:rsidR="00134A0B">
        <w:t xml:space="preserve">otification message, the remote UE will </w:t>
      </w:r>
      <w:r w:rsidR="00BC38D0">
        <w:t xml:space="preserve">continue </w:t>
      </w:r>
      <w:r w:rsidR="00134A0B">
        <w:t xml:space="preserve">the indirect path </w:t>
      </w:r>
      <w:r w:rsidR="00582BB9">
        <w:t xml:space="preserve">addition/change procedure </w:t>
      </w:r>
      <w:r w:rsidR="00134A0B">
        <w:t>via the relay UE</w:t>
      </w:r>
      <w:r w:rsidR="008C7938">
        <w:t>.</w:t>
      </w:r>
      <w:r w:rsidR="00134A0B">
        <w:t xml:space="preserve"> </w:t>
      </w:r>
      <w:r w:rsidR="008C7938">
        <w:t>T</w:t>
      </w:r>
      <w:r w:rsidR="00134A0B">
        <w:t xml:space="preserve">he failure will be identified by the gNB </w:t>
      </w:r>
      <w:r w:rsidR="00036138">
        <w:t xml:space="preserve">of the relay UE </w:t>
      </w:r>
      <w:r w:rsidR="00134A0B">
        <w:t>only after the relay UE establishes its own RRC connection to the wrong gNB</w:t>
      </w:r>
      <w:r w:rsidR="00DC5D2D">
        <w:t xml:space="preserve"> and </w:t>
      </w:r>
      <w:r w:rsidR="00F5452C">
        <w:t xml:space="preserve">Remote UE’s </w:t>
      </w:r>
      <w:r w:rsidR="00DC5D2D">
        <w:t>RRCReconfigurationComplete message is delivered to that gNB</w:t>
      </w:r>
      <w:r w:rsidR="00134A0B">
        <w:t>.</w:t>
      </w:r>
      <w:r w:rsidR="00FC7F2A">
        <w:t xml:space="preserve"> </w:t>
      </w:r>
      <w:r w:rsidR="003F1AF6">
        <w:t xml:space="preserve">However, </w:t>
      </w:r>
      <w:r w:rsidR="00BE1716">
        <w:t xml:space="preserve">the relay UE </w:t>
      </w:r>
      <w:r w:rsidR="00DA67B8">
        <w:t>or remote UE still d</w:t>
      </w:r>
      <w:r w:rsidR="00D55A69">
        <w:t>o</w:t>
      </w:r>
      <w:r w:rsidR="00DA67B8">
        <w:t>es not know whether the relay UE made RRC connection with different gNB</w:t>
      </w:r>
      <w:r w:rsidR="00C834ED">
        <w:t xml:space="preserve">, and </w:t>
      </w:r>
      <w:r w:rsidR="00C762DC">
        <w:t xml:space="preserve">remote UE may </w:t>
      </w:r>
      <w:r w:rsidR="0076107B">
        <w:t xml:space="preserve">not be able to detect the problem at </w:t>
      </w:r>
      <w:proofErr w:type="gramStart"/>
      <w:r w:rsidR="0076107B">
        <w:t>all, or</w:t>
      </w:r>
      <w:proofErr w:type="gramEnd"/>
      <w:r w:rsidR="0076107B">
        <w:t xml:space="preserve"> </w:t>
      </w:r>
      <w:r w:rsidR="00BD38F6">
        <w:rPr>
          <w:lang w:val="en-US" w:eastAsia="ko-KR"/>
        </w:rPr>
        <w:t xml:space="preserve">understand </w:t>
      </w:r>
      <w:r w:rsidR="0076107B">
        <w:t xml:space="preserve">the problem </w:t>
      </w:r>
      <w:r w:rsidR="00BD38F6">
        <w:t xml:space="preserve">only after a very long </w:t>
      </w:r>
      <w:r w:rsidR="00A04D15">
        <w:t>tim</w:t>
      </w:r>
      <w:r w:rsidR="00BD38F6">
        <w:t>e</w:t>
      </w:r>
      <w:r w:rsidR="00C15980">
        <w:t xml:space="preserve">. </w:t>
      </w:r>
      <w:r w:rsidR="005A33E5">
        <w:t xml:space="preserve">Given that R18 multi-path sidelink relay aims at </w:t>
      </w:r>
      <w:r w:rsidR="00FC4F70">
        <w:t xml:space="preserve">achieving </w:t>
      </w:r>
      <w:r w:rsidR="00143A0B">
        <w:t>improved</w:t>
      </w:r>
      <w:r w:rsidR="00FC4F70">
        <w:t xml:space="preserve"> throughput </w:t>
      </w:r>
      <w:r w:rsidR="001B6C74">
        <w:t>compared to</w:t>
      </w:r>
      <w:r w:rsidR="00FC4F70">
        <w:t xml:space="preserve"> R17</w:t>
      </w:r>
      <w:r w:rsidR="005A33E5">
        <w:t>, starting multi-path operation quickly would be one key to achieve the goal</w:t>
      </w:r>
      <w:r w:rsidR="0046358F">
        <w:t>.</w:t>
      </w:r>
      <w:r w:rsidR="000F2319">
        <w:t xml:space="preserve"> Therefore, </w:t>
      </w:r>
      <w:r w:rsidR="00134A0B">
        <w:t xml:space="preserve">it is </w:t>
      </w:r>
      <w:r w:rsidR="00D90B63">
        <w:t>beneficial</w:t>
      </w:r>
      <w:r w:rsidR="00134A0B">
        <w:t xml:space="preserve"> to identify the failure as early as possible.</w:t>
      </w:r>
      <w:r w:rsidR="000F2319">
        <w:t xml:space="preserve"> </w:t>
      </w:r>
      <w:r w:rsidR="00143A0B">
        <w:t xml:space="preserve"> </w:t>
      </w:r>
      <w:r w:rsidR="00FC7F2A">
        <w:t>One enhancement to allow the relay UE</w:t>
      </w:r>
      <w:r w:rsidR="009A0A17">
        <w:t xml:space="preserve"> to</w:t>
      </w:r>
      <w:r w:rsidR="00FC7F2A">
        <w:t xml:space="preserve"> identify the failure earlier is that</w:t>
      </w:r>
      <w:r w:rsidR="009B77B0">
        <w:t xml:space="preserve"> the remote UE indicate</w:t>
      </w:r>
      <w:r w:rsidR="002B561D">
        <w:t>s</w:t>
      </w:r>
      <w:r w:rsidR="009B77B0">
        <w:t xml:space="preserve"> the target cell ID to the relay UE upon </w:t>
      </w:r>
      <w:r w:rsidR="003F5EAB">
        <w:t xml:space="preserve">triggering </w:t>
      </w:r>
      <w:r w:rsidR="00B96FB8">
        <w:t>(e.g. by sending RRCReconfigurationComplete or PC5</w:t>
      </w:r>
      <w:r w:rsidR="009B77B0">
        <w:t xml:space="preserve"> RRC </w:t>
      </w:r>
      <w:r w:rsidR="00B96FB8">
        <w:t>message) the</w:t>
      </w:r>
      <w:r w:rsidR="009B77B0" w:rsidDel="005C30CB">
        <w:t xml:space="preserve"> RRC </w:t>
      </w:r>
      <w:r w:rsidR="009B77B0">
        <w:t xml:space="preserve">connection </w:t>
      </w:r>
      <w:r w:rsidR="007A2A67">
        <w:t>of</w:t>
      </w:r>
      <w:r w:rsidR="009B77B0">
        <w:t xml:space="preserve"> the relay UE When the relay UE receives the target cell ID from the remote UE, the relay UE </w:t>
      </w:r>
      <w:r w:rsidR="008D6B29">
        <w:t xml:space="preserve">would be able to send the Notification message to the remote UE if the relay UE </w:t>
      </w:r>
      <w:r w:rsidR="00FC7F2A">
        <w:t>identif</w:t>
      </w:r>
      <w:r w:rsidR="0061363B">
        <w:t>ies</w:t>
      </w:r>
      <w:r w:rsidR="00FC7F2A">
        <w:t xml:space="preserve"> that the </w:t>
      </w:r>
      <w:r w:rsidR="0061363B">
        <w:t xml:space="preserve">received </w:t>
      </w:r>
      <w:r w:rsidR="00FC7F2A">
        <w:t>target cell ID is not the same as the current camping cell</w:t>
      </w:r>
      <w:r w:rsidR="009B77B0">
        <w:t xml:space="preserve">. </w:t>
      </w:r>
    </w:p>
    <w:p w14:paraId="1515F237" w14:textId="432FA6D9" w:rsidR="00FC7F2A" w:rsidRPr="001821AE" w:rsidRDefault="00731E42" w:rsidP="005F7C35">
      <w:pPr>
        <w:rPr>
          <w:lang w:val="en-US"/>
        </w:rPr>
      </w:pPr>
      <w:r>
        <w:rPr>
          <w:b/>
          <w:bCs/>
          <w:iCs/>
        </w:rPr>
        <w:t>Observation 3:</w:t>
      </w:r>
      <w:r>
        <w:rPr>
          <w:b/>
          <w:bCs/>
          <w:iCs/>
          <w:lang w:val="en-US"/>
        </w:rPr>
        <w:t xml:space="preserve"> </w:t>
      </w:r>
      <w:r w:rsidR="00FC7F2A">
        <w:rPr>
          <w:iCs/>
          <w:lang w:val="en-US"/>
        </w:rPr>
        <w:t xml:space="preserve">R17 NotificationMessageSidelink cannot be </w:t>
      </w:r>
      <w:r w:rsidR="00915357">
        <w:rPr>
          <w:iCs/>
          <w:lang w:val="en-US"/>
        </w:rPr>
        <w:t>sent to the remote UE</w:t>
      </w:r>
      <w:r w:rsidR="00FC7F2A">
        <w:rPr>
          <w:iCs/>
          <w:lang w:val="en-US"/>
        </w:rPr>
        <w:t xml:space="preserve"> in case of indirect path addition/change if the remote UE and the relay UE have not established the PC5 connection yet</w:t>
      </w:r>
      <w:r w:rsidR="00F843FE">
        <w:rPr>
          <w:iCs/>
          <w:lang w:val="en-US"/>
        </w:rPr>
        <w:t xml:space="preserve">. </w:t>
      </w:r>
    </w:p>
    <w:p w14:paraId="41C3788D" w14:textId="6A778FF5" w:rsidR="00731E42" w:rsidRPr="00731E42" w:rsidRDefault="00731E42" w:rsidP="005F7C35">
      <w:r>
        <w:rPr>
          <w:b/>
          <w:bCs/>
        </w:rPr>
        <w:t xml:space="preserve">Proposal 2: </w:t>
      </w:r>
      <w:r w:rsidR="00AC7D7B">
        <w:t xml:space="preserve">The remote UE sends its target cell ID information to the relay UE when </w:t>
      </w:r>
      <w:r w:rsidR="00AD7E69">
        <w:t>tr</w:t>
      </w:r>
      <w:r w:rsidR="007A2A67">
        <w:t>iggering</w:t>
      </w:r>
      <w:r w:rsidR="00AD7E69">
        <w:t xml:space="preserve"> </w:t>
      </w:r>
      <w:r w:rsidR="00AC7D7B">
        <w:t xml:space="preserve">the RRC connection establishment </w:t>
      </w:r>
      <w:r w:rsidR="007A2A67">
        <w:t>of</w:t>
      </w:r>
      <w:r w:rsidR="00AC7D7B">
        <w:t xml:space="preserve"> the relay UE</w:t>
      </w:r>
      <w:r w:rsidR="00FC7F2A">
        <w:t xml:space="preserve"> to facilitate the early identification of path addition/change failure due to cell reselection of the relay UE in RRC</w:t>
      </w:r>
      <w:r w:rsidR="00214556">
        <w:t>_IDLE/INACTIVE</w:t>
      </w:r>
      <w:r w:rsidR="00AC7D7B">
        <w:t>.</w:t>
      </w:r>
    </w:p>
    <w:p w14:paraId="7ED36152" w14:textId="77777777" w:rsidR="00A76E09" w:rsidRPr="00A76E09" w:rsidRDefault="00A76E09" w:rsidP="00A76E09"/>
    <w:p w14:paraId="0AF9CBB2" w14:textId="341968B2" w:rsidR="00FA25F4" w:rsidRPr="00C3142A" w:rsidRDefault="009339CB" w:rsidP="00FA25F4">
      <w:pPr>
        <w:pStyle w:val="Heading2"/>
      </w:pPr>
      <w:r>
        <w:t>2</w:t>
      </w:r>
      <w:r w:rsidRPr="006E13D1">
        <w:t>.</w:t>
      </w:r>
      <w:r w:rsidR="004812F7">
        <w:t>3</w:t>
      </w:r>
      <w:r w:rsidRPr="006E13D1">
        <w:tab/>
      </w:r>
      <w:r w:rsidR="00FA25F4" w:rsidRPr="00C3142A">
        <w:t>Primary path for split DRB</w:t>
      </w:r>
    </w:p>
    <w:p w14:paraId="2C0817CC" w14:textId="77777777" w:rsidR="00FA25F4" w:rsidRPr="00C3142A" w:rsidRDefault="00FA25F4" w:rsidP="00FA25F4">
      <w:r w:rsidRPr="00C3142A">
        <w:t xml:space="preserve">In RAN2#122, it was agreed that primary path of split SRB is always set to the direct path, but it is not clear </w:t>
      </w:r>
      <w:r>
        <w:t>for the</w:t>
      </w:r>
      <w:r w:rsidRPr="00C3142A">
        <w:t xml:space="preserve"> split DRB. </w:t>
      </w:r>
    </w:p>
    <w:p w14:paraId="4D85C66C" w14:textId="77777777" w:rsidR="00FA25F4" w:rsidRPr="00C3142A" w:rsidRDefault="00FA25F4" w:rsidP="00FA25F4">
      <w:pPr>
        <w:rPr>
          <w:lang w:val="en-US" w:eastAsia="ko-KR"/>
        </w:rPr>
      </w:pPr>
      <w:r>
        <w:rPr>
          <w:lang w:val="en-US"/>
        </w:rPr>
        <w:t xml:space="preserve">It </w:t>
      </w:r>
      <w:r>
        <w:t xml:space="preserve">was understood </w:t>
      </w:r>
      <w:r w:rsidRPr="00C3142A">
        <w:t>that the direct path would ensure more reliable transmission in general</w:t>
      </w:r>
      <w:r>
        <w:t>, hence, RAN2 agreed to set</w:t>
      </w:r>
      <w:r w:rsidRPr="00C3142A">
        <w:t xml:space="preserve"> the primary path for split SRB to the direct path</w:t>
      </w:r>
      <w:r>
        <w:t xml:space="preserve"> to ensure reliable transmission of SRB</w:t>
      </w:r>
      <w:r w:rsidRPr="00C3142A">
        <w:t xml:space="preserve">. For DRB, </w:t>
      </w:r>
      <w:r w:rsidRPr="00C3142A">
        <w:rPr>
          <w:lang w:val="en-US" w:eastAsia="ko-KR"/>
        </w:rPr>
        <w:t xml:space="preserve">however, </w:t>
      </w:r>
      <w:r>
        <w:rPr>
          <w:lang w:val="en-US" w:eastAsia="ko-KR"/>
        </w:rPr>
        <w:t>data rate as well as reliability is an important KPI. In addition, having a flexibility to distribute traffic through the indirect path can be beneficial from the network perspective</w:t>
      </w:r>
      <w:r w:rsidRPr="00C3142A">
        <w:rPr>
          <w:lang w:val="en-US" w:eastAsia="ko-KR"/>
        </w:rPr>
        <w:t>. For instance, the network may want to steer the low priority data over the indirect first, i.e., until the buffer size is below a threshold, while using the direct path first for the high priority data, which can be achieved by setting the primary path of low priority RB to the indirect path while setting the primary path of high priority RB to the direct path. Therefore, we suggest allowing primary path to be set to either the direct or the indirect path for split DRB.</w:t>
      </w:r>
    </w:p>
    <w:p w14:paraId="201A0ADB" w14:textId="2D16FE28" w:rsidR="00FA25F4" w:rsidRPr="00C3142A" w:rsidRDefault="00FA25F4" w:rsidP="00FA25F4">
      <w:pPr>
        <w:rPr>
          <w:lang w:val="en-US" w:eastAsia="ko-KR"/>
        </w:rPr>
      </w:pPr>
      <w:r w:rsidRPr="00C3142A">
        <w:rPr>
          <w:b/>
          <w:bCs/>
          <w:lang w:val="en-US" w:eastAsia="ko-KR"/>
        </w:rPr>
        <w:t xml:space="preserve">Proposal </w:t>
      </w:r>
      <w:r w:rsidR="000C6A7A">
        <w:rPr>
          <w:b/>
          <w:bCs/>
          <w:lang w:val="en-US" w:eastAsia="ko-KR"/>
        </w:rPr>
        <w:t>3</w:t>
      </w:r>
      <w:r w:rsidRPr="00C3142A">
        <w:rPr>
          <w:b/>
          <w:bCs/>
          <w:lang w:val="en-US" w:eastAsia="ko-KR"/>
        </w:rPr>
        <w:t xml:space="preserve">: </w:t>
      </w:r>
      <w:r w:rsidRPr="00C3142A">
        <w:rPr>
          <w:lang w:val="en-US" w:eastAsia="ko-KR"/>
        </w:rPr>
        <w:t>For split DRB, primary path can be either the direct or the indirect path.</w:t>
      </w:r>
    </w:p>
    <w:p w14:paraId="73DA56A2" w14:textId="77777777" w:rsidR="00FA25F4" w:rsidRDefault="00FA25F4" w:rsidP="00FA25F4"/>
    <w:p w14:paraId="6ABCA563" w14:textId="44B62024" w:rsidR="00CB2D5B" w:rsidRPr="00C3142A" w:rsidRDefault="00CB2D5B" w:rsidP="00CB2D5B">
      <w:pPr>
        <w:pStyle w:val="Heading2"/>
      </w:pPr>
      <w:r w:rsidRPr="00C3142A">
        <w:t>2.</w:t>
      </w:r>
      <w:r w:rsidR="00EF2E7B">
        <w:t>4</w:t>
      </w:r>
      <w:r w:rsidRPr="00C3142A">
        <w:tab/>
        <w:t>Packet duplication</w:t>
      </w:r>
    </w:p>
    <w:p w14:paraId="6221BA94" w14:textId="77777777" w:rsidR="00CB2D5B" w:rsidRPr="00C3142A" w:rsidRDefault="00CB2D5B" w:rsidP="00CB2D5B">
      <w:pPr>
        <w:rPr>
          <w:color w:val="000000" w:themeColor="text1"/>
        </w:rPr>
      </w:pPr>
      <w:r w:rsidRPr="00C3142A">
        <w:t xml:space="preserve">RAN2 agreed that, for Scenario-1/2, PDCP duplication of DRB is controlled by legacy Duplication Activation/Deactivation MAC CE and Duplication RLC Activation/Deactivation MAC CE and they are delivered via direct path. In addition, RAN2 also agreed that for Scenario-1/2, MP remote UE is configured with a single cell </w:t>
      </w:r>
      <w:r w:rsidRPr="00C3142A">
        <w:rPr>
          <w:color w:val="000000" w:themeColor="text1"/>
        </w:rPr>
        <w:t xml:space="preserve">group, i.e., MCG, for the direct path, and SL configuration, for the indirect path. </w:t>
      </w:r>
    </w:p>
    <w:p w14:paraId="42FFA405" w14:textId="77777777" w:rsidR="00CB2D5B" w:rsidRPr="00C3142A" w:rsidRDefault="00CB2D5B" w:rsidP="00CB2D5B">
      <w:pPr>
        <w:rPr>
          <w:color w:val="000000" w:themeColor="text1"/>
        </w:rPr>
      </w:pPr>
      <w:r w:rsidRPr="00C3142A">
        <w:rPr>
          <w:color w:val="000000" w:themeColor="text1"/>
        </w:rPr>
        <w:t xml:space="preserve">The current Duplication A/D MAC CE and Duplication RLC A/D MAC CE includes Di field and </w:t>
      </w:r>
      <w:proofErr w:type="spellStart"/>
      <w:r w:rsidRPr="00C3142A">
        <w:rPr>
          <w:color w:val="000000" w:themeColor="text1"/>
        </w:rPr>
        <w:t>RLCi</w:t>
      </w:r>
      <w:proofErr w:type="spellEnd"/>
      <w:r w:rsidRPr="00C3142A">
        <w:rPr>
          <w:color w:val="000000" w:themeColor="text1"/>
        </w:rPr>
        <w:t xml:space="preserve"> field, respectively, which indicate activation or deactivation status for an RLC entity, and there can be a couple of issues.</w:t>
      </w:r>
    </w:p>
    <w:p w14:paraId="64442F01" w14:textId="77777777" w:rsidR="00CB2D5B" w:rsidRPr="00C3142A" w:rsidRDefault="00CB2D5B" w:rsidP="00CB2D5B">
      <w:pPr>
        <w:rPr>
          <w:color w:val="000000" w:themeColor="text1"/>
        </w:rPr>
      </w:pPr>
      <w:r w:rsidRPr="00C3142A">
        <w:rPr>
          <w:color w:val="000000" w:themeColor="text1"/>
        </w:rPr>
        <w:t xml:space="preserve">For </w:t>
      </w:r>
      <w:r w:rsidRPr="009B1462">
        <w:rPr>
          <w:b/>
          <w:bCs/>
          <w:color w:val="000000" w:themeColor="text1"/>
        </w:rPr>
        <w:t>Duplication RLC Activation/Deactivation MAC CE</w:t>
      </w:r>
      <w:r w:rsidRPr="00C3142A">
        <w:rPr>
          <w:color w:val="000000" w:themeColor="text1"/>
        </w:rPr>
        <w:t xml:space="preserve">, the </w:t>
      </w:r>
      <w:proofErr w:type="spellStart"/>
      <w:r w:rsidRPr="00C3142A">
        <w:rPr>
          <w:color w:val="000000" w:themeColor="text1"/>
        </w:rPr>
        <w:t>RLCi</w:t>
      </w:r>
      <w:proofErr w:type="spellEnd"/>
      <w:r w:rsidRPr="00C3142A">
        <w:rPr>
          <w:color w:val="000000" w:themeColor="text1"/>
        </w:rPr>
        <w:t xml:space="preserve"> field indicates RLC entity </w:t>
      </w:r>
      <w:proofErr w:type="spellStart"/>
      <w:r w:rsidRPr="00C3142A">
        <w:rPr>
          <w:color w:val="000000" w:themeColor="text1"/>
        </w:rPr>
        <w:t>i</w:t>
      </w:r>
      <w:proofErr w:type="spellEnd"/>
      <w:r w:rsidRPr="00C3142A">
        <w:rPr>
          <w:color w:val="000000" w:themeColor="text1"/>
        </w:rPr>
        <w:t xml:space="preserve"> where </w:t>
      </w:r>
      <w:proofErr w:type="spellStart"/>
      <w:r w:rsidRPr="00C3142A">
        <w:rPr>
          <w:color w:val="000000" w:themeColor="text1"/>
        </w:rPr>
        <w:t>i</w:t>
      </w:r>
      <w:proofErr w:type="spellEnd"/>
      <w:r w:rsidRPr="00C3142A">
        <w:rPr>
          <w:color w:val="000000" w:themeColor="text1"/>
        </w:rPr>
        <w:t xml:space="preserve"> is ascending order of logical channel ID of secondary RLC entities </w:t>
      </w:r>
      <w:r w:rsidRPr="00C3142A">
        <w:rPr>
          <w:color w:val="000000" w:themeColor="text1"/>
          <w:u w:val="single"/>
        </w:rPr>
        <w:t>in the order of MCG and SCG.</w:t>
      </w:r>
      <w:r w:rsidRPr="00C3142A">
        <w:rPr>
          <w:color w:val="000000" w:themeColor="text1"/>
        </w:rPr>
        <w:t xml:space="preserve"> As both paths belong to MCG but logical channel ID is separate for Uu channel and PC5 channel, we need to discuss whether the RLC entity </w:t>
      </w:r>
      <w:proofErr w:type="spellStart"/>
      <w:r w:rsidRPr="00C3142A">
        <w:rPr>
          <w:color w:val="000000" w:themeColor="text1"/>
        </w:rPr>
        <w:t>i</w:t>
      </w:r>
      <w:proofErr w:type="spellEnd"/>
      <w:r w:rsidRPr="00C3142A">
        <w:rPr>
          <w:color w:val="000000" w:themeColor="text1"/>
        </w:rPr>
        <w:t xml:space="preserve"> indicates </w:t>
      </w:r>
      <w:r w:rsidRPr="00C3142A">
        <w:rPr>
          <w:color w:val="000000" w:themeColor="text1"/>
        </w:rPr>
        <w:lastRenderedPageBreak/>
        <w:t xml:space="preserve">RLC entity </w:t>
      </w:r>
      <w:proofErr w:type="spellStart"/>
      <w:r w:rsidRPr="00C3142A">
        <w:rPr>
          <w:color w:val="000000" w:themeColor="text1"/>
        </w:rPr>
        <w:t>i</w:t>
      </w:r>
      <w:proofErr w:type="spellEnd"/>
      <w:r w:rsidRPr="00C3142A">
        <w:rPr>
          <w:color w:val="000000" w:themeColor="text1"/>
        </w:rPr>
        <w:t xml:space="preserve"> in ascending order of logical channel ID, what if the LCID is the same for Uu channel and PC5 channel, or whether to have a network restriction that the same logical channel ID for Uu and SL are not used.</w:t>
      </w:r>
    </w:p>
    <w:p w14:paraId="26CC1561" w14:textId="1B0228F3" w:rsidR="00CB2D5B" w:rsidRPr="00C3142A" w:rsidRDefault="00CB2D5B" w:rsidP="00CB2D5B">
      <w:pPr>
        <w:rPr>
          <w:color w:val="000000" w:themeColor="text1"/>
        </w:rPr>
      </w:pPr>
      <w:r w:rsidRPr="00C3142A">
        <w:rPr>
          <w:b/>
          <w:bCs/>
          <w:color w:val="000000" w:themeColor="text1"/>
        </w:rPr>
        <w:t xml:space="preserve">Proposal </w:t>
      </w:r>
      <w:r w:rsidR="000C6A7A">
        <w:rPr>
          <w:b/>
          <w:bCs/>
          <w:color w:val="000000" w:themeColor="text1"/>
        </w:rPr>
        <w:t>4</w:t>
      </w:r>
      <w:r w:rsidRPr="00C3142A">
        <w:rPr>
          <w:b/>
          <w:bCs/>
          <w:color w:val="000000" w:themeColor="text1"/>
        </w:rPr>
        <w:t xml:space="preserve">: </w:t>
      </w:r>
      <w:r w:rsidRPr="00C3142A">
        <w:rPr>
          <w:color w:val="000000" w:themeColor="text1"/>
        </w:rPr>
        <w:t xml:space="preserve">For Duplication RLC Activation/Deactivation MAC CE, RAN2 discuss which RLC entity the </w:t>
      </w:r>
      <w:proofErr w:type="spellStart"/>
      <w:r w:rsidRPr="00C3142A">
        <w:rPr>
          <w:color w:val="000000" w:themeColor="text1"/>
        </w:rPr>
        <w:t>RLCi</w:t>
      </w:r>
      <w:proofErr w:type="spellEnd"/>
      <w:r w:rsidRPr="00C3142A">
        <w:rPr>
          <w:color w:val="000000" w:themeColor="text1"/>
        </w:rPr>
        <w:t xml:space="preserve"> field indicates activation/deactivation.</w:t>
      </w:r>
    </w:p>
    <w:p w14:paraId="7E5CDFCF" w14:textId="77777777" w:rsidR="00CB2D5B" w:rsidRPr="00C3142A" w:rsidRDefault="00CB2D5B" w:rsidP="00CB2D5B">
      <w:pPr>
        <w:rPr>
          <w:color w:val="000000" w:themeColor="text1"/>
        </w:rPr>
      </w:pPr>
      <w:r w:rsidRPr="00C3142A">
        <w:rPr>
          <w:color w:val="000000" w:themeColor="text1"/>
        </w:rPr>
        <w:t xml:space="preserve">For </w:t>
      </w:r>
      <w:r w:rsidRPr="009B1462">
        <w:rPr>
          <w:b/>
          <w:bCs/>
          <w:color w:val="000000" w:themeColor="text1"/>
        </w:rPr>
        <w:t>Duplication Activation/Deactivation MAC CE</w:t>
      </w:r>
      <w:r w:rsidRPr="00C3142A">
        <w:rPr>
          <w:color w:val="000000" w:themeColor="text1"/>
        </w:rPr>
        <w:t xml:space="preserve">, when a MAC entity receives this MAC CE, it applies the activation/deactivation for the RLC entity associated with this MAC entity. This is because, in DC, </w:t>
      </w:r>
      <w:proofErr w:type="spellStart"/>
      <w:r w:rsidRPr="00C3142A">
        <w:rPr>
          <w:color w:val="000000" w:themeColor="text1"/>
        </w:rPr>
        <w:t>MgNB</w:t>
      </w:r>
      <w:proofErr w:type="spellEnd"/>
      <w:r w:rsidRPr="00C3142A">
        <w:rPr>
          <w:color w:val="000000" w:themeColor="text1"/>
        </w:rPr>
        <w:t xml:space="preserve"> and </w:t>
      </w:r>
      <w:proofErr w:type="spellStart"/>
      <w:r w:rsidRPr="00C3142A">
        <w:rPr>
          <w:color w:val="000000" w:themeColor="text1"/>
        </w:rPr>
        <w:t>SgNB</w:t>
      </w:r>
      <w:proofErr w:type="spellEnd"/>
      <w:r w:rsidRPr="00C3142A">
        <w:rPr>
          <w:color w:val="000000" w:themeColor="text1"/>
        </w:rPr>
        <w:t xml:space="preserve"> send </w:t>
      </w:r>
      <w:r>
        <w:rPr>
          <w:color w:val="000000" w:themeColor="text1"/>
        </w:rPr>
        <w:t>the Duplication A/D</w:t>
      </w:r>
      <w:r w:rsidRPr="00C3142A">
        <w:rPr>
          <w:color w:val="000000" w:themeColor="text1"/>
        </w:rPr>
        <w:t xml:space="preserve"> MAC CE independently and the UE maintains two separate MAC entities. However, in SL MP relay, there is one scheduler sending this MAC CE</w:t>
      </w:r>
      <w:r>
        <w:rPr>
          <w:color w:val="000000" w:themeColor="text1"/>
        </w:rPr>
        <w:t xml:space="preserve"> while the UE maintains one MAC entity for Uu and SL</w:t>
      </w:r>
      <w:r w:rsidRPr="00C3142A">
        <w:rPr>
          <w:color w:val="000000" w:themeColor="text1"/>
        </w:rPr>
        <w:t xml:space="preserve">. Thus, the interpretation </w:t>
      </w:r>
      <w:r>
        <w:rPr>
          <w:color w:val="000000" w:themeColor="text1"/>
        </w:rPr>
        <w:t>may need</w:t>
      </w:r>
      <w:r w:rsidRPr="00C3142A">
        <w:rPr>
          <w:color w:val="000000" w:themeColor="text1"/>
        </w:rPr>
        <w:t xml:space="preserve"> to be changed. For example, Di field indicates activation deactivation status of PDCP duplication of secondary RLC entity associated with DRB </w:t>
      </w:r>
      <w:proofErr w:type="spellStart"/>
      <w:r w:rsidRPr="00C3142A">
        <w:rPr>
          <w:color w:val="000000" w:themeColor="text1"/>
        </w:rPr>
        <w:t>i</w:t>
      </w:r>
      <w:proofErr w:type="spellEnd"/>
      <w:r w:rsidRPr="00C3142A">
        <w:rPr>
          <w:color w:val="000000" w:themeColor="text1"/>
        </w:rPr>
        <w:t>, which is corresponding to the non-primary path. It means that packet duplication through the primary RLC entity is not able to be turned off but only the duplication over the secondary RLC entity is turned on and off.</w:t>
      </w:r>
    </w:p>
    <w:p w14:paraId="4C030388" w14:textId="6F3A38B9" w:rsidR="00CB2D5B" w:rsidRPr="00C3142A" w:rsidRDefault="00CB2D5B" w:rsidP="00CB2D5B">
      <w:pPr>
        <w:rPr>
          <w:b/>
          <w:bCs/>
          <w:color w:val="000000" w:themeColor="text1"/>
        </w:rPr>
      </w:pPr>
      <w:r w:rsidRPr="00C3142A">
        <w:rPr>
          <w:b/>
          <w:bCs/>
          <w:color w:val="000000" w:themeColor="text1"/>
        </w:rPr>
        <w:t xml:space="preserve">Proposal </w:t>
      </w:r>
      <w:r w:rsidR="000C6A7A">
        <w:rPr>
          <w:b/>
          <w:bCs/>
          <w:color w:val="000000" w:themeColor="text1"/>
        </w:rPr>
        <w:t>5</w:t>
      </w:r>
      <w:r w:rsidRPr="00C3142A">
        <w:rPr>
          <w:b/>
          <w:bCs/>
          <w:color w:val="000000" w:themeColor="text1"/>
        </w:rPr>
        <w:t xml:space="preserve">: </w:t>
      </w:r>
      <w:r w:rsidRPr="00C3142A">
        <w:rPr>
          <w:color w:val="000000" w:themeColor="text1"/>
        </w:rPr>
        <w:t>When an MP remote UE receives a Duplication Activation/Deactivation MAC CE, the MP remote UE activates or deactivates the secondary RLC entity, i.e., RLC entity corresponding to the non-primary path, and the primary RLC entity, which is an RLC entity for primary path, is not impacted.</w:t>
      </w:r>
    </w:p>
    <w:p w14:paraId="2AAB517F" w14:textId="07DA9634" w:rsidR="00CB2D5B" w:rsidRPr="00C3142A" w:rsidRDefault="00CB2D5B" w:rsidP="00CB2D5B">
      <w:pPr>
        <w:rPr>
          <w:color w:val="000000" w:themeColor="text1"/>
        </w:rPr>
      </w:pPr>
      <w:r w:rsidRPr="00C3142A">
        <w:rPr>
          <w:color w:val="000000" w:themeColor="text1"/>
        </w:rPr>
        <w:t xml:space="preserve">Although the MAC CE format is reused, </w:t>
      </w:r>
      <w:r>
        <w:rPr>
          <w:color w:val="000000" w:themeColor="text1"/>
        </w:rPr>
        <w:t xml:space="preserve">the field description needs to be </w:t>
      </w:r>
      <w:r w:rsidR="00B977CD" w:rsidRPr="00C3142A">
        <w:rPr>
          <w:color w:val="000000" w:themeColor="text1"/>
          <w:lang w:val="en-US" w:eastAsia="ko-KR"/>
        </w:rPr>
        <w:t>differentiated</w:t>
      </w:r>
      <w:r w:rsidRPr="00C3142A">
        <w:rPr>
          <w:color w:val="000000" w:themeColor="text1"/>
        </w:rPr>
        <w:t xml:space="preserve"> </w:t>
      </w:r>
      <w:r>
        <w:rPr>
          <w:color w:val="000000" w:themeColor="text1"/>
        </w:rPr>
        <w:t xml:space="preserve">for DC and </w:t>
      </w:r>
      <w:r w:rsidRPr="00C3142A">
        <w:rPr>
          <w:color w:val="000000" w:themeColor="text1"/>
        </w:rPr>
        <w:t xml:space="preserve">SL MP relay. In this case, </w:t>
      </w:r>
      <w:r>
        <w:rPr>
          <w:color w:val="000000" w:themeColor="text1"/>
        </w:rPr>
        <w:t xml:space="preserve">it is </w:t>
      </w:r>
      <w:r w:rsidRPr="00C3142A">
        <w:rPr>
          <w:color w:val="000000" w:themeColor="text1"/>
        </w:rPr>
        <w:t xml:space="preserve">conventional to define the MAC CE as a new MAC CE by assigning a new LCID. Alternatively, we can just update the field description of the legacy MAC CE while leaving it up to UE’s responsibility to interpret well based on UE’s configuration, i.e., if remote UE, field description for SL relay is applied. </w:t>
      </w:r>
    </w:p>
    <w:p w14:paraId="09624DDB" w14:textId="77777777" w:rsidR="00CB2D5B" w:rsidRPr="00C3142A" w:rsidRDefault="00CB2D5B" w:rsidP="00CB2D5B">
      <w:pPr>
        <w:rPr>
          <w:color w:val="000000" w:themeColor="text1"/>
        </w:rPr>
      </w:pPr>
      <w:r w:rsidRPr="00C3142A">
        <w:rPr>
          <w:color w:val="000000" w:themeColor="text1"/>
        </w:rPr>
        <w:t xml:space="preserve">From specification perspective, it would be logical and clean to define them as new MAC CEs while saving one LCID value sometime are considered important. </w:t>
      </w:r>
    </w:p>
    <w:p w14:paraId="1B51806F" w14:textId="1CEA3534" w:rsidR="00CB2D5B" w:rsidRDefault="00CB2D5B" w:rsidP="00CB2D5B">
      <w:pPr>
        <w:rPr>
          <w:color w:val="000000" w:themeColor="text1"/>
        </w:rPr>
      </w:pPr>
      <w:r w:rsidRPr="00C3142A">
        <w:rPr>
          <w:b/>
          <w:bCs/>
          <w:color w:val="000000" w:themeColor="text1"/>
        </w:rPr>
        <w:t xml:space="preserve">Proposal </w:t>
      </w:r>
      <w:r w:rsidR="000C6A7A">
        <w:rPr>
          <w:b/>
          <w:bCs/>
          <w:color w:val="000000" w:themeColor="text1"/>
        </w:rPr>
        <w:t>6</w:t>
      </w:r>
      <w:r w:rsidRPr="00C3142A">
        <w:rPr>
          <w:b/>
          <w:bCs/>
          <w:color w:val="000000" w:themeColor="text1"/>
        </w:rPr>
        <w:t xml:space="preserve">: </w:t>
      </w:r>
      <w:r w:rsidRPr="00C3142A">
        <w:rPr>
          <w:color w:val="000000" w:themeColor="text1"/>
        </w:rPr>
        <w:t>For Duplication RLC Activation/Deactivation MAC CE and Duplication Activation/Deactivation MAC CE in SL MP relay, RAN2 discuss whether to assign a new LCID or to update the field description without assigning any LCID.</w:t>
      </w:r>
    </w:p>
    <w:p w14:paraId="7080F3AC" w14:textId="634E2636" w:rsidR="009747E4" w:rsidRPr="008D0DDD" w:rsidRDefault="00F61B67" w:rsidP="00300512">
      <w:r w:rsidRPr="008D0DDD">
        <w:t xml:space="preserve">Meanwhile, </w:t>
      </w:r>
      <w:r w:rsidR="00931D1A" w:rsidRPr="008D0DDD">
        <w:t xml:space="preserve">there are some unclear aspects in use of CA duplication, which was discussed in [R2-2307857, R2-23083832, R2-2307656]. </w:t>
      </w:r>
      <w:r w:rsidR="009747E4" w:rsidRPr="008D0DDD">
        <w:t>And one proposal from R2</w:t>
      </w:r>
      <w:r w:rsidR="008D0DDD">
        <w:t>-</w:t>
      </w:r>
      <w:r w:rsidR="009747E4" w:rsidRPr="008D0DDD">
        <w:t>2308949 was to discuss</w:t>
      </w:r>
      <w:r w:rsidR="008D0DDD">
        <w:t>:</w:t>
      </w:r>
    </w:p>
    <w:p w14:paraId="2C1F7132" w14:textId="77777777" w:rsidR="008D0DDD" w:rsidRPr="008D0DDD" w:rsidRDefault="008D0DDD" w:rsidP="008D0DDD">
      <w:pPr>
        <w:pStyle w:val="ListParagraph"/>
        <w:numPr>
          <w:ilvl w:val="0"/>
          <w:numId w:val="10"/>
        </w:numPr>
      </w:pPr>
      <w:r w:rsidRPr="008D0DDD">
        <w:t>Whether CA duplication is applied to the direct path of the remote UE. If yes, what is the maximum number of RLC entities over the direct path of the remote UE?</w:t>
      </w:r>
    </w:p>
    <w:p w14:paraId="4D465EDC" w14:textId="77777777" w:rsidR="008D0DDD" w:rsidRPr="008D0DDD" w:rsidRDefault="008D0DDD" w:rsidP="008D0DDD">
      <w:pPr>
        <w:pStyle w:val="ListParagraph"/>
        <w:numPr>
          <w:ilvl w:val="0"/>
          <w:numId w:val="10"/>
        </w:numPr>
      </w:pPr>
      <w:r w:rsidRPr="008D0DDD">
        <w:t>Whether CA duplication is applied to the Uu link of the relay UE. If yes, FFS any impact on the specification.</w:t>
      </w:r>
    </w:p>
    <w:p w14:paraId="52FBF4FC" w14:textId="3CE0F399" w:rsidR="00F61B67" w:rsidRPr="009D7C53" w:rsidRDefault="008D0DDD" w:rsidP="00300512">
      <w:pPr>
        <w:rPr>
          <w:lang w:val="en-US"/>
        </w:rPr>
      </w:pPr>
      <w:r>
        <w:t xml:space="preserve">We think there is no reason to </w:t>
      </w:r>
      <w:r w:rsidR="00822832">
        <w:t xml:space="preserve">have any further restriction over the direct path, i.e., there can be </w:t>
      </w:r>
      <w:r w:rsidR="009D7C53">
        <w:t xml:space="preserve">maximum </w:t>
      </w:r>
      <w:r w:rsidR="00155043">
        <w:t>3</w:t>
      </w:r>
      <w:r w:rsidR="009D7C53">
        <w:t xml:space="preserve"> RLC entities for packet duplication</w:t>
      </w:r>
      <w:r w:rsidR="00155043">
        <w:t xml:space="preserve"> (one RLC entity is for PC5 RLC entity)</w:t>
      </w:r>
      <w:r w:rsidR="009D7C53">
        <w:t xml:space="preserve">. </w:t>
      </w:r>
    </w:p>
    <w:p w14:paraId="6640783C" w14:textId="26D1CD77" w:rsidR="00300512" w:rsidRDefault="00300512" w:rsidP="006F227D">
      <w:r>
        <w:rPr>
          <w:b/>
          <w:bCs/>
        </w:rPr>
        <w:t xml:space="preserve">Proposal </w:t>
      </w:r>
      <w:r w:rsidR="000C6A7A">
        <w:rPr>
          <w:b/>
          <w:bCs/>
        </w:rPr>
        <w:t>7</w:t>
      </w:r>
      <w:r>
        <w:rPr>
          <w:b/>
          <w:bCs/>
        </w:rPr>
        <w:t>:</w:t>
      </w:r>
      <w:r>
        <w:t xml:space="preserve"> </w:t>
      </w:r>
      <w:r w:rsidR="006F227D">
        <w:t xml:space="preserve">Over direct path, there can be </w:t>
      </w:r>
      <w:r w:rsidR="00202F42">
        <w:t>3</w:t>
      </w:r>
      <w:r w:rsidR="006F227D">
        <w:t xml:space="preserve"> RLC entities configured for duplication. </w:t>
      </w:r>
    </w:p>
    <w:p w14:paraId="72A6011B" w14:textId="32D2B0BE" w:rsidR="002508CD" w:rsidRDefault="002508CD" w:rsidP="006F227D">
      <w:r>
        <w:t>For duplication</w:t>
      </w:r>
      <w:r w:rsidR="00C04F34">
        <w:t xml:space="preserve"> operation, we think LCH-to-carrier restriction is still necessary over the direct path, but for indirect path, there is no need of having LCH-to-carrier mapping as there will be only one </w:t>
      </w:r>
      <w:r w:rsidR="006A6F97">
        <w:t xml:space="preserve">PC5 </w:t>
      </w:r>
      <w:r w:rsidR="00C04F34">
        <w:t>RLC entity.</w:t>
      </w:r>
    </w:p>
    <w:p w14:paraId="01F4336B" w14:textId="4F9EBF89" w:rsidR="00B05E0B" w:rsidRDefault="003F4ED7" w:rsidP="00CB2D5B">
      <w:pPr>
        <w:rPr>
          <w:color w:val="000000" w:themeColor="text1"/>
          <w:lang w:eastAsia="ko-KR"/>
        </w:rPr>
      </w:pPr>
      <w:r>
        <w:rPr>
          <w:color w:val="000000" w:themeColor="text1"/>
        </w:rPr>
        <w:t xml:space="preserve">CA Duplication over the indirect path may not be </w:t>
      </w:r>
      <w:r w:rsidR="00FD1B64">
        <w:rPr>
          <w:color w:val="000000" w:themeColor="text1"/>
        </w:rPr>
        <w:t xml:space="preserve">simple </w:t>
      </w:r>
      <w:r>
        <w:rPr>
          <w:color w:val="000000" w:themeColor="text1"/>
        </w:rPr>
        <w:t>because</w:t>
      </w:r>
      <w:r w:rsidR="001510B3">
        <w:rPr>
          <w:color w:val="000000" w:themeColor="text1"/>
        </w:rPr>
        <w:t xml:space="preserve"> duplication transmission of relay packet over relay UE’s Uu link is not d</w:t>
      </w:r>
      <w:r w:rsidR="00513A70">
        <w:rPr>
          <w:color w:val="000000" w:themeColor="text1"/>
        </w:rPr>
        <w:t>iscussed yet</w:t>
      </w:r>
      <w:r w:rsidR="00FD1B64">
        <w:rPr>
          <w:color w:val="000000" w:themeColor="text1"/>
        </w:rPr>
        <w:t xml:space="preserve"> and requires more discussion. </w:t>
      </w:r>
      <w:r w:rsidR="00CE4B27">
        <w:rPr>
          <w:color w:val="000000" w:themeColor="text1"/>
        </w:rPr>
        <w:t xml:space="preserve">To support CA duplication </w:t>
      </w:r>
      <w:r w:rsidR="006B57E7">
        <w:rPr>
          <w:color w:val="000000" w:themeColor="text1"/>
        </w:rPr>
        <w:t xml:space="preserve">for an RB over relay UE’s Uu link, </w:t>
      </w:r>
      <w:r w:rsidR="009364E3">
        <w:t>RAN2 needs to discuss how to perform the duplication without PDCP</w:t>
      </w:r>
      <w:r w:rsidR="006B57E7">
        <w:t>, which i</w:t>
      </w:r>
      <w:r w:rsidR="006B57E7">
        <w:rPr>
          <w:color w:val="000000" w:themeColor="text1"/>
        </w:rPr>
        <w:t>s explained in [R2-2306313]</w:t>
      </w:r>
      <w:r w:rsidR="009364E3">
        <w:t xml:space="preserve">. </w:t>
      </w:r>
      <w:r w:rsidR="001835C3">
        <w:t xml:space="preserve">For instance, the SRAP entity would need to perform the packet duplication instead of PDCP entity, which would be different from PDCP duplication </w:t>
      </w:r>
      <w:r w:rsidR="007F454F">
        <w:t>since</w:t>
      </w:r>
      <w:r w:rsidR="001835C3">
        <w:t xml:space="preserve"> SRAP is not per RB. </w:t>
      </w:r>
      <w:r w:rsidR="0055604A">
        <w:t>Therefore, it</w:t>
      </w:r>
      <w:r w:rsidR="007F454F">
        <w:rPr>
          <w:lang w:val="en-US"/>
        </w:rPr>
        <w:t xml:space="preserve"> seems a bit late to </w:t>
      </w:r>
      <w:r w:rsidR="00EB1D34">
        <w:rPr>
          <w:lang w:val="en-US"/>
        </w:rPr>
        <w:t>decide to support CA duplication over indirect path</w:t>
      </w:r>
      <w:r w:rsidR="00761DEF">
        <w:rPr>
          <w:lang w:val="en-US"/>
        </w:rPr>
        <w:t xml:space="preserve">’s Uu link. </w:t>
      </w:r>
    </w:p>
    <w:p w14:paraId="160C7392" w14:textId="52FA8677" w:rsidR="00B05E0B" w:rsidRPr="00ED2E60" w:rsidRDefault="00ED2E60" w:rsidP="00CB2D5B">
      <w:pPr>
        <w:rPr>
          <w:color w:val="000000" w:themeColor="text1"/>
        </w:rPr>
      </w:pPr>
      <w:r w:rsidRPr="00ED2E60">
        <w:rPr>
          <w:b/>
          <w:bCs/>
          <w:color w:val="000000" w:themeColor="text1"/>
        </w:rPr>
        <w:t xml:space="preserve">Proposal </w:t>
      </w:r>
      <w:r w:rsidR="000C6A7A">
        <w:rPr>
          <w:b/>
          <w:bCs/>
          <w:color w:val="000000" w:themeColor="text1"/>
        </w:rPr>
        <w:t>8</w:t>
      </w:r>
      <w:r w:rsidRPr="00ED2E60">
        <w:rPr>
          <w:b/>
          <w:bCs/>
          <w:color w:val="000000" w:themeColor="text1"/>
        </w:rPr>
        <w:t xml:space="preserve">: </w:t>
      </w:r>
      <w:r>
        <w:rPr>
          <w:color w:val="000000" w:themeColor="text1"/>
        </w:rPr>
        <w:t xml:space="preserve">In Rel-18, CA duplication over </w:t>
      </w:r>
      <w:r w:rsidR="004D4B6A">
        <w:rPr>
          <w:color w:val="000000" w:themeColor="text1"/>
        </w:rPr>
        <w:t>relay UE’s</w:t>
      </w:r>
      <w:r>
        <w:rPr>
          <w:color w:val="000000" w:themeColor="text1"/>
        </w:rPr>
        <w:t xml:space="preserve"> </w:t>
      </w:r>
      <w:r w:rsidR="004D4B6A">
        <w:rPr>
          <w:color w:val="000000" w:themeColor="text1"/>
        </w:rPr>
        <w:t>Uu link on the indirect path is not supported.</w:t>
      </w:r>
    </w:p>
    <w:p w14:paraId="52121BA1" w14:textId="77777777" w:rsidR="00FA25F4" w:rsidRDefault="00FA25F4" w:rsidP="00FA25F4"/>
    <w:p w14:paraId="2F66A057" w14:textId="7347E0AD" w:rsidR="00076DC9" w:rsidRPr="00C3142A" w:rsidRDefault="00076DC9" w:rsidP="00076DC9">
      <w:pPr>
        <w:pStyle w:val="Heading2"/>
      </w:pPr>
      <w:r w:rsidRPr="00C3142A">
        <w:t>2.</w:t>
      </w:r>
      <w:r w:rsidR="00CF717C">
        <w:t>5</w:t>
      </w:r>
      <w:r w:rsidRPr="00C3142A">
        <w:tab/>
      </w:r>
      <w:r w:rsidRPr="00C3142A">
        <w:tab/>
      </w:r>
      <w:r>
        <w:t>LCG allocation</w:t>
      </w:r>
    </w:p>
    <w:p w14:paraId="0F220685" w14:textId="77777777" w:rsidR="00076DC9" w:rsidRPr="00C3142A" w:rsidRDefault="00076DC9" w:rsidP="00076DC9">
      <w:r w:rsidRPr="00C3142A">
        <w:t>As RAN2 agreed that both of direct and indirect paths belong to the MCG</w:t>
      </w:r>
      <w:r>
        <w:t xml:space="preserve"> and one MAC entity in the UE side</w:t>
      </w:r>
      <w:r w:rsidRPr="00C3142A">
        <w:t xml:space="preserve">, there are some stage-3 aspects to discuss. </w:t>
      </w:r>
    </w:p>
    <w:p w14:paraId="2760D8C9" w14:textId="77777777" w:rsidR="00076DC9" w:rsidRPr="00C3142A" w:rsidRDefault="00076DC9" w:rsidP="00076DC9">
      <w:pPr>
        <w:pStyle w:val="ListParagraph"/>
        <w:numPr>
          <w:ilvl w:val="0"/>
          <w:numId w:val="8"/>
        </w:numPr>
      </w:pPr>
      <w:r w:rsidRPr="00C3142A">
        <w:t>Whether the Uu logical channel, i.e., logical channel carrying UL data, and SL logical channel, i.e., logical channel carrying SL data, can belong to the same LCG or not.</w:t>
      </w:r>
    </w:p>
    <w:p w14:paraId="496960E6" w14:textId="77777777" w:rsidR="00076DC9" w:rsidRPr="00C3142A" w:rsidRDefault="00076DC9" w:rsidP="00076DC9">
      <w:pPr>
        <w:pStyle w:val="ListParagraph"/>
        <w:numPr>
          <w:ilvl w:val="0"/>
          <w:numId w:val="8"/>
        </w:numPr>
      </w:pPr>
      <w:r w:rsidRPr="00C3142A">
        <w:t>Whether the maximum number of LCG is 8 or 16 in total.</w:t>
      </w:r>
    </w:p>
    <w:p w14:paraId="6AB73523" w14:textId="77777777" w:rsidR="00076DC9" w:rsidRDefault="00076DC9" w:rsidP="00076DC9">
      <w:r>
        <w:lastRenderedPageBreak/>
        <w:t>For 1)</w:t>
      </w:r>
      <w:r w:rsidRPr="00C3142A">
        <w:t xml:space="preserve"> there may be a problem if the Uu logical channel and the SL logical channel belong to the same LCG. Although the BSR trigger condition and BSR MAC CE format are well distinguished for Uu and SL in TS 38.321, the data volume calculation in TS 38.322 and TS 38.323 do not differentiate whether the data volume is to calculate only the UL data or SL data. </w:t>
      </w:r>
      <w:r>
        <w:t>As a result, if Uu logical channel and SL logical channel belong to the same LCG</w:t>
      </w:r>
      <w:r w:rsidRPr="00C3142A">
        <w:t xml:space="preserve">, </w:t>
      </w:r>
      <w:r>
        <w:t xml:space="preserve">Uu and SL data volume will be reported in one LCG together and </w:t>
      </w:r>
      <w:r w:rsidRPr="00C3142A">
        <w:t xml:space="preserve">the </w:t>
      </w:r>
      <w:r>
        <w:t>network may not be able tell how much UL grant and SL grant are needed separately</w:t>
      </w:r>
      <w:r w:rsidRPr="00C3142A">
        <w:t xml:space="preserve">. In order not to complicate the specification and implementation, it would be better not to assign the same LCG to both Uu and SL logical channels. </w:t>
      </w:r>
      <w:r>
        <w:t xml:space="preserve">Similar to CA, where each logical channel of split RB </w:t>
      </w:r>
      <w:proofErr w:type="gramStart"/>
      <w:r>
        <w:t>are</w:t>
      </w:r>
      <w:proofErr w:type="gramEnd"/>
      <w:r>
        <w:t xml:space="preserve"> assigned to different LCGs, it can be left up to network’s implementation and no UE impact is expected.</w:t>
      </w:r>
    </w:p>
    <w:p w14:paraId="117E7AE6" w14:textId="17A27ACB" w:rsidR="00076DC9" w:rsidRPr="00EA5D74" w:rsidRDefault="00076DC9" w:rsidP="00076DC9">
      <w:r w:rsidRPr="00C3142A">
        <w:rPr>
          <w:b/>
          <w:bCs/>
        </w:rPr>
        <w:t xml:space="preserve">Proposal </w:t>
      </w:r>
      <w:r w:rsidR="000C6A7A">
        <w:rPr>
          <w:b/>
          <w:bCs/>
        </w:rPr>
        <w:t>9</w:t>
      </w:r>
      <w:r w:rsidRPr="00C3142A">
        <w:rPr>
          <w:b/>
          <w:bCs/>
        </w:rPr>
        <w:t xml:space="preserve">: </w:t>
      </w:r>
      <w:r w:rsidRPr="00EA5D74">
        <w:t xml:space="preserve">It is up to network not to assign the same LCG to Uu logical channel and SL logical channel, hence, no specification impact. </w:t>
      </w:r>
    </w:p>
    <w:p w14:paraId="3C3D94B5" w14:textId="77777777" w:rsidR="00076DC9" w:rsidRPr="00C3142A" w:rsidRDefault="00076DC9" w:rsidP="00076DC9">
      <w:pPr>
        <w:rPr>
          <w:lang w:val="en-US" w:eastAsia="ko-KR"/>
        </w:rPr>
      </w:pPr>
      <w:r w:rsidRPr="00C3142A">
        <w:t xml:space="preserve">For Uu-BSR, the maximum number of LCGs is 8. For SL-BSR, TS 38.321 also states that the maximum number of LCGs is 8. The question is whether the </w:t>
      </w:r>
      <w:r>
        <w:t xml:space="preserve">remote </w:t>
      </w:r>
      <w:r w:rsidRPr="00C3142A">
        <w:t xml:space="preserve">UE can be configured with total 16 LCGs or the maximum number of </w:t>
      </w:r>
      <w:r w:rsidRPr="00C3142A">
        <w:rPr>
          <w:lang w:val="en-US"/>
        </w:rPr>
        <w:t xml:space="preserve">total </w:t>
      </w:r>
      <w:r w:rsidRPr="00C3142A">
        <w:t xml:space="preserve">LCGs, i.e., including Uu LCG and SL LCG, should be kept under 8. </w:t>
      </w:r>
    </w:p>
    <w:p w14:paraId="217EC4B7" w14:textId="77777777" w:rsidR="00076DC9" w:rsidRPr="00C3142A" w:rsidRDefault="00076DC9" w:rsidP="00076DC9">
      <w:r>
        <w:rPr>
          <w:lang w:val="en-US" w:eastAsia="ko-KR"/>
        </w:rPr>
        <w:t>If</w:t>
      </w:r>
      <w:r w:rsidRPr="00C3142A">
        <w:rPr>
          <w:lang w:val="en-US" w:eastAsia="ko-KR"/>
        </w:rPr>
        <w:t xml:space="preserve"> the </w:t>
      </w:r>
      <w:r>
        <w:rPr>
          <w:lang w:val="en-US" w:eastAsia="ko-KR"/>
        </w:rPr>
        <w:t xml:space="preserve">maximum </w:t>
      </w:r>
      <w:r w:rsidRPr="00C3142A">
        <w:t xml:space="preserve">number of LCGs </w:t>
      </w:r>
      <w:r>
        <w:t xml:space="preserve">is </w:t>
      </w:r>
      <w:r w:rsidRPr="00C3142A">
        <w:t>8 with multi-path</w:t>
      </w:r>
      <w:r>
        <w:t>, the granularity will decrease in b</w:t>
      </w:r>
      <w:r w:rsidRPr="00C3142A">
        <w:t xml:space="preserve">uffer size reporting, which is not desirable </w:t>
      </w:r>
      <w:r>
        <w:t>from scheduling perspective</w:t>
      </w:r>
      <w:r w:rsidRPr="00C3142A">
        <w:t xml:space="preserve">. On the other hand, we don’t </w:t>
      </w:r>
      <w:r>
        <w:t>see</w:t>
      </w:r>
      <w:r w:rsidRPr="00C3142A">
        <w:t xml:space="preserve"> any technical problem to support 16 LCGs in the UE side given that the maximum number of LCGs is already 256 for IAB. Therefore, we suggest </w:t>
      </w:r>
      <w:r>
        <w:t>that the</w:t>
      </w:r>
      <w:r w:rsidRPr="00C3142A">
        <w:t xml:space="preserve"> maximum number of LCGs for one MAC is 16 for multi-path operation. </w:t>
      </w:r>
    </w:p>
    <w:p w14:paraId="174D559C" w14:textId="4EB59C8A" w:rsidR="00076DC9" w:rsidRPr="00C3142A" w:rsidRDefault="00076DC9" w:rsidP="00076DC9">
      <w:pPr>
        <w:rPr>
          <w:b/>
          <w:bCs/>
        </w:rPr>
      </w:pPr>
      <w:r w:rsidRPr="00C3142A">
        <w:rPr>
          <w:b/>
          <w:bCs/>
        </w:rPr>
        <w:t xml:space="preserve">Proposal </w:t>
      </w:r>
      <w:r w:rsidR="000C6A7A">
        <w:rPr>
          <w:b/>
          <w:bCs/>
        </w:rPr>
        <w:t>10</w:t>
      </w:r>
      <w:r w:rsidRPr="00C3142A">
        <w:rPr>
          <w:b/>
          <w:bCs/>
        </w:rPr>
        <w:t xml:space="preserve">: </w:t>
      </w:r>
      <w:r w:rsidRPr="00EA5D74">
        <w:t>The maximum number of LCGs for a MAC entity is 16 if multi-path is configured.</w:t>
      </w:r>
    </w:p>
    <w:p w14:paraId="0CD9ECD6" w14:textId="77777777" w:rsidR="00076DC9" w:rsidRDefault="00076DC9" w:rsidP="00076DC9">
      <w:pPr>
        <w:rPr>
          <w:lang w:val="en-US"/>
        </w:rPr>
      </w:pPr>
      <w:r w:rsidRPr="00C3142A">
        <w:t xml:space="preserve">The next question is whether the LCG ID </w:t>
      </w:r>
      <w:r>
        <w:t xml:space="preserve">is separated </w:t>
      </w:r>
      <w:r w:rsidRPr="00C3142A">
        <w:t>for Uu LCG and SL LCG, i.e., from 0 to</w:t>
      </w:r>
      <w:r>
        <w:t xml:space="preserve"> 7 for Uu LCG and 8 to 15 for SL LCG</w:t>
      </w:r>
      <w:r w:rsidRPr="00C3142A">
        <w:t xml:space="preserve">. </w:t>
      </w:r>
      <w:proofErr w:type="gramStart"/>
      <w:r w:rsidRPr="00C3142A">
        <w:t>As long as</w:t>
      </w:r>
      <w:proofErr w:type="gramEnd"/>
      <w:r w:rsidRPr="00C3142A">
        <w:t xml:space="preserve"> it is clear how the buffer size of each LCG is obtained, </w:t>
      </w:r>
      <w:r>
        <w:t>it wouldn’t cause any problem</w:t>
      </w:r>
      <w:r w:rsidRPr="00C3142A">
        <w:t xml:space="preserve"> to assign the same LCG ID </w:t>
      </w:r>
      <w:r>
        <w:t>to</w:t>
      </w:r>
      <w:r w:rsidRPr="00C3142A">
        <w:t xml:space="preserve"> both LCGs.</w:t>
      </w:r>
      <w:r w:rsidRPr="00C3142A">
        <w:rPr>
          <w:lang w:val="en-US"/>
        </w:rPr>
        <w:t xml:space="preserve"> On the other hand, assigning LCG ID from 8 to 15 to SL LCG </w:t>
      </w:r>
      <w:r>
        <w:rPr>
          <w:lang w:val="en-US"/>
        </w:rPr>
        <w:t>may</w:t>
      </w:r>
      <w:r w:rsidRPr="00C3142A">
        <w:rPr>
          <w:lang w:val="en-US"/>
        </w:rPr>
        <w:t xml:space="preserve"> </w:t>
      </w:r>
      <w:r>
        <w:rPr>
          <w:lang w:val="en-US"/>
        </w:rPr>
        <w:t>require change of the</w:t>
      </w:r>
      <w:r w:rsidRPr="00C3142A">
        <w:rPr>
          <w:lang w:val="en-US"/>
        </w:rPr>
        <w:t xml:space="preserve"> SL BSR MAC CE format because the LCG ID field is 3 bits</w:t>
      </w:r>
      <w:r>
        <w:rPr>
          <w:lang w:val="en-US"/>
        </w:rPr>
        <w:t xml:space="preserve"> in SL BSR MAC CE, which can indicate only up to LCG ID 7</w:t>
      </w:r>
      <w:r w:rsidRPr="00C3142A">
        <w:rPr>
          <w:lang w:val="en-US"/>
        </w:rPr>
        <w:t xml:space="preserve">. </w:t>
      </w:r>
    </w:p>
    <w:p w14:paraId="1F5F72D6" w14:textId="77777777" w:rsidR="00076DC9" w:rsidRDefault="00076DC9" w:rsidP="00076DC9">
      <w:r w:rsidRPr="00C3142A">
        <w:rPr>
          <w:lang w:val="en-US"/>
        </w:rPr>
        <w:t>W</w:t>
      </w:r>
      <w:proofErr w:type="spellStart"/>
      <w:r w:rsidRPr="00C3142A">
        <w:t>ith</w:t>
      </w:r>
      <w:proofErr w:type="spellEnd"/>
      <w:r w:rsidRPr="00C3142A">
        <w:t xml:space="preserve"> Proposal </w:t>
      </w:r>
      <w:r>
        <w:t>10</w:t>
      </w:r>
      <w:r w:rsidRPr="00C3142A">
        <w:t>, it is clear how the buffer size is calculated for each LCG, and buffer size for Uu LCG and SL BSR are not reported in the same MAC CE, i.e., they are reported in a separate MAC CE, hence, no confusion expected. Thus, it would be possible that Uu LCG and SL LCG have LCG ID value from 0 to 7 as today.</w:t>
      </w:r>
      <w:r>
        <w:t xml:space="preserve"> </w:t>
      </w:r>
    </w:p>
    <w:p w14:paraId="2BC52BD9" w14:textId="1C11B3DE" w:rsidR="00076DC9" w:rsidRPr="00EA5D74" w:rsidRDefault="00076DC9" w:rsidP="00076DC9">
      <w:r>
        <w:rPr>
          <w:b/>
          <w:bCs/>
        </w:rPr>
        <w:t xml:space="preserve">Proposal </w:t>
      </w:r>
      <w:r w:rsidR="000C6A7A">
        <w:rPr>
          <w:b/>
          <w:bCs/>
        </w:rPr>
        <w:t>11</w:t>
      </w:r>
      <w:r>
        <w:rPr>
          <w:b/>
          <w:bCs/>
        </w:rPr>
        <w:t xml:space="preserve">: </w:t>
      </w:r>
      <w:r w:rsidRPr="00EA5D74">
        <w:t xml:space="preserve">The LCG ID for Uu LCG and SL LCG is from 0 to 7, hence, no specification impact. </w:t>
      </w:r>
    </w:p>
    <w:p w14:paraId="1F737875" w14:textId="77777777" w:rsidR="00CB2D5B" w:rsidRPr="00FA25F4" w:rsidRDefault="00CB2D5B" w:rsidP="00FA25F4"/>
    <w:p w14:paraId="69B7B8E6" w14:textId="69E07FC9" w:rsidR="009339CB" w:rsidRPr="006E13D1" w:rsidRDefault="005A13AB" w:rsidP="009339CB">
      <w:pPr>
        <w:pStyle w:val="Heading1"/>
      </w:pPr>
      <w:r>
        <w:t>3</w:t>
      </w:r>
      <w:r w:rsidR="009339CB" w:rsidRPr="006E13D1">
        <w:tab/>
      </w:r>
      <w:r w:rsidR="009339CB">
        <w:t>Conclusion</w:t>
      </w:r>
    </w:p>
    <w:p w14:paraId="24C00779" w14:textId="138BB2E1" w:rsidR="007545B0" w:rsidRPr="007545B0" w:rsidRDefault="007545B0" w:rsidP="00D70068">
      <w:pPr>
        <w:rPr>
          <w:lang w:eastAsia="ko-KR"/>
        </w:rPr>
      </w:pPr>
      <w:r>
        <w:rPr>
          <w:lang w:eastAsia="ko-KR"/>
        </w:rPr>
        <w:t>The observations and proposals are summarised below:</w:t>
      </w:r>
    </w:p>
    <w:p w14:paraId="1CC628C1" w14:textId="32EC0D1E" w:rsidR="00D70068" w:rsidRDefault="00D70068" w:rsidP="00D70068">
      <w:pPr>
        <w:rPr>
          <w:b/>
          <w:bCs/>
          <w:lang w:eastAsia="ko-KR"/>
        </w:rPr>
      </w:pPr>
      <w:r>
        <w:rPr>
          <w:b/>
          <w:bCs/>
          <w:lang w:eastAsia="ko-KR"/>
        </w:rPr>
        <w:t xml:space="preserve">Observation 1. </w:t>
      </w:r>
      <w:r w:rsidRPr="000C6A7A">
        <w:rPr>
          <w:lang w:eastAsia="ko-KR"/>
        </w:rPr>
        <w:t>RAN2 already agreed that both of direct and indirect path belong to MCG together.</w:t>
      </w:r>
    </w:p>
    <w:p w14:paraId="79163872" w14:textId="77777777" w:rsidR="00D70068" w:rsidRPr="000C6A7A" w:rsidRDefault="00D70068" w:rsidP="00D70068">
      <w:pPr>
        <w:rPr>
          <w:lang w:eastAsia="ko-KR"/>
        </w:rPr>
      </w:pPr>
      <w:r>
        <w:rPr>
          <w:b/>
          <w:bCs/>
          <w:lang w:eastAsia="ko-KR"/>
        </w:rPr>
        <w:t xml:space="preserve">Observation 2. </w:t>
      </w:r>
      <w:r w:rsidRPr="000C6A7A">
        <w:rPr>
          <w:lang w:eastAsia="ko-KR"/>
        </w:rPr>
        <w:t xml:space="preserve">It is more reasonable and future proof to consider the indirect path addition/change failure as MCG reconfiguration failure because only one gNB is supported in Rel-18. </w:t>
      </w:r>
    </w:p>
    <w:p w14:paraId="6480606D" w14:textId="77777777" w:rsidR="00D70068" w:rsidRPr="000C6A7A" w:rsidRDefault="00D70068" w:rsidP="00D70068">
      <w:pPr>
        <w:rPr>
          <w:lang w:eastAsia="ko-KR"/>
        </w:rPr>
      </w:pPr>
      <w:r>
        <w:rPr>
          <w:b/>
          <w:bCs/>
          <w:lang w:eastAsia="ko-KR"/>
        </w:rPr>
        <w:t xml:space="preserve">Proposal 1. </w:t>
      </w:r>
      <w:r w:rsidRPr="000C6A7A">
        <w:rPr>
          <w:lang w:eastAsia="ko-KR"/>
        </w:rPr>
        <w:t>In Rel-18, with the support of only one gNB, indirect path addition/change failure is handled in the same way as MCG reconfiguration failure, i.e., to initiate RRC connection re-establishment without reporting.</w:t>
      </w:r>
    </w:p>
    <w:p w14:paraId="2C002EE8" w14:textId="77777777" w:rsidR="00D70068" w:rsidRPr="00731E42" w:rsidRDefault="00D70068" w:rsidP="00D70068">
      <w:pPr>
        <w:rPr>
          <w:lang w:val="en-US" w:eastAsia="ko-KR"/>
        </w:rPr>
      </w:pPr>
      <w:r>
        <w:rPr>
          <w:b/>
          <w:bCs/>
          <w:iCs/>
        </w:rPr>
        <w:t>Observation 3:</w:t>
      </w:r>
      <w:r>
        <w:rPr>
          <w:b/>
          <w:bCs/>
          <w:iCs/>
          <w:lang w:val="en-US"/>
        </w:rPr>
        <w:t xml:space="preserve"> </w:t>
      </w:r>
      <w:r>
        <w:rPr>
          <w:iCs/>
          <w:lang w:val="en-US"/>
        </w:rPr>
        <w:t xml:space="preserve">Sending Notification message only after the relay UE camps on a wrong cell would cause undesirable delay in use of multi-path by the remote UE because the remote UE should start from finding or reporting new relay UEs. </w:t>
      </w:r>
    </w:p>
    <w:p w14:paraId="1E14570B" w14:textId="77777777" w:rsidR="00D70068" w:rsidRPr="00731E42" w:rsidRDefault="00D70068" w:rsidP="00D70068">
      <w:r>
        <w:rPr>
          <w:b/>
          <w:bCs/>
        </w:rPr>
        <w:t xml:space="preserve">Proposal 2: </w:t>
      </w:r>
      <w:r>
        <w:t>The remote UE sends its target cell ID information to the relay UE when initiating the RRC connection establishment to the relay UE.</w:t>
      </w:r>
    </w:p>
    <w:p w14:paraId="0D5C15E5" w14:textId="77777777" w:rsidR="00D70068" w:rsidRPr="00C3142A" w:rsidRDefault="00D70068" w:rsidP="00D70068">
      <w:pPr>
        <w:rPr>
          <w:lang w:val="en-US" w:eastAsia="ko-KR"/>
        </w:rPr>
      </w:pPr>
      <w:r w:rsidRPr="00C3142A">
        <w:rPr>
          <w:b/>
          <w:bCs/>
          <w:lang w:val="en-US" w:eastAsia="ko-KR"/>
        </w:rPr>
        <w:t xml:space="preserve">Proposal </w:t>
      </w:r>
      <w:r>
        <w:rPr>
          <w:b/>
          <w:bCs/>
          <w:lang w:val="en-US" w:eastAsia="ko-KR"/>
        </w:rPr>
        <w:t>3</w:t>
      </w:r>
      <w:r w:rsidRPr="00C3142A">
        <w:rPr>
          <w:b/>
          <w:bCs/>
          <w:lang w:val="en-US" w:eastAsia="ko-KR"/>
        </w:rPr>
        <w:t xml:space="preserve">: </w:t>
      </w:r>
      <w:r w:rsidRPr="00C3142A">
        <w:rPr>
          <w:lang w:val="en-US" w:eastAsia="ko-KR"/>
        </w:rPr>
        <w:t>For split DRB, primary path can be either the direct or the indirect path.</w:t>
      </w:r>
    </w:p>
    <w:p w14:paraId="20C09DF4" w14:textId="77777777" w:rsidR="00D70068" w:rsidRPr="00C3142A" w:rsidRDefault="00D70068" w:rsidP="00D70068">
      <w:pPr>
        <w:rPr>
          <w:color w:val="000000" w:themeColor="text1"/>
        </w:rPr>
      </w:pPr>
      <w:r w:rsidRPr="00C3142A">
        <w:rPr>
          <w:b/>
          <w:bCs/>
          <w:color w:val="000000" w:themeColor="text1"/>
        </w:rPr>
        <w:t xml:space="preserve">Proposal </w:t>
      </w:r>
      <w:r>
        <w:rPr>
          <w:b/>
          <w:bCs/>
          <w:color w:val="000000" w:themeColor="text1"/>
        </w:rPr>
        <w:t>4</w:t>
      </w:r>
      <w:r w:rsidRPr="00C3142A">
        <w:rPr>
          <w:b/>
          <w:bCs/>
          <w:color w:val="000000" w:themeColor="text1"/>
        </w:rPr>
        <w:t xml:space="preserve">: </w:t>
      </w:r>
      <w:r w:rsidRPr="00C3142A">
        <w:rPr>
          <w:color w:val="000000" w:themeColor="text1"/>
        </w:rPr>
        <w:t xml:space="preserve">For Duplication RLC Activation/Deactivation MAC CE, RAN2 discuss which RLC entity the </w:t>
      </w:r>
      <w:proofErr w:type="spellStart"/>
      <w:r w:rsidRPr="00C3142A">
        <w:rPr>
          <w:color w:val="000000" w:themeColor="text1"/>
        </w:rPr>
        <w:t>RLCi</w:t>
      </w:r>
      <w:proofErr w:type="spellEnd"/>
      <w:r w:rsidRPr="00C3142A">
        <w:rPr>
          <w:color w:val="000000" w:themeColor="text1"/>
        </w:rPr>
        <w:t xml:space="preserve"> field indicates activation/deactivation.</w:t>
      </w:r>
    </w:p>
    <w:p w14:paraId="1878501E" w14:textId="77777777" w:rsidR="00D70068" w:rsidRPr="00C3142A" w:rsidRDefault="00D70068" w:rsidP="00D70068">
      <w:pPr>
        <w:rPr>
          <w:b/>
          <w:bCs/>
          <w:color w:val="000000" w:themeColor="text1"/>
        </w:rPr>
      </w:pPr>
      <w:r w:rsidRPr="00C3142A">
        <w:rPr>
          <w:b/>
          <w:bCs/>
          <w:color w:val="000000" w:themeColor="text1"/>
        </w:rPr>
        <w:t xml:space="preserve">Proposal </w:t>
      </w:r>
      <w:r>
        <w:rPr>
          <w:b/>
          <w:bCs/>
          <w:color w:val="000000" w:themeColor="text1"/>
        </w:rPr>
        <w:t>5</w:t>
      </w:r>
      <w:r w:rsidRPr="00C3142A">
        <w:rPr>
          <w:b/>
          <w:bCs/>
          <w:color w:val="000000" w:themeColor="text1"/>
        </w:rPr>
        <w:t xml:space="preserve">: </w:t>
      </w:r>
      <w:r w:rsidRPr="00C3142A">
        <w:rPr>
          <w:color w:val="000000" w:themeColor="text1"/>
        </w:rPr>
        <w:t>When an MP remote UE receives a Duplication Activation/Deactivation MAC CE, the MP remote UE activates or deactivates the secondary RLC entity, i.e., RLC entity corresponding to the non-primary path, and the primary RLC entity, which is an RLC entity for primary path, is not impacted.</w:t>
      </w:r>
    </w:p>
    <w:p w14:paraId="5AA64465" w14:textId="77777777" w:rsidR="00D70068" w:rsidRDefault="00D70068" w:rsidP="00D70068">
      <w:pPr>
        <w:rPr>
          <w:color w:val="000000" w:themeColor="text1"/>
        </w:rPr>
      </w:pPr>
      <w:r w:rsidRPr="00C3142A">
        <w:rPr>
          <w:b/>
          <w:bCs/>
          <w:color w:val="000000" w:themeColor="text1"/>
        </w:rPr>
        <w:lastRenderedPageBreak/>
        <w:t xml:space="preserve">Proposal </w:t>
      </w:r>
      <w:r>
        <w:rPr>
          <w:b/>
          <w:bCs/>
          <w:color w:val="000000" w:themeColor="text1"/>
        </w:rPr>
        <w:t>6</w:t>
      </w:r>
      <w:r w:rsidRPr="00C3142A">
        <w:rPr>
          <w:b/>
          <w:bCs/>
          <w:color w:val="000000" w:themeColor="text1"/>
        </w:rPr>
        <w:t xml:space="preserve">: </w:t>
      </w:r>
      <w:r w:rsidRPr="00C3142A">
        <w:rPr>
          <w:color w:val="000000" w:themeColor="text1"/>
        </w:rPr>
        <w:t>For Duplication RLC Activation/Deactivation MAC CE and Duplication Activation/Deactivation MAC CE in SL MP relay, RAN2 discuss whether to assign a new LCID or to update the field description without assigning any LCID.</w:t>
      </w:r>
    </w:p>
    <w:p w14:paraId="379ACB0E" w14:textId="77777777" w:rsidR="00D70068" w:rsidRDefault="00D70068" w:rsidP="00D70068">
      <w:r>
        <w:rPr>
          <w:b/>
          <w:bCs/>
        </w:rPr>
        <w:t>Proposal 7:</w:t>
      </w:r>
      <w:r>
        <w:t xml:space="preserve"> Over direct path, there can be 3 RLC entities configured for duplication. </w:t>
      </w:r>
    </w:p>
    <w:p w14:paraId="486CB54C" w14:textId="77777777" w:rsidR="00D70068" w:rsidRPr="00ED2E60" w:rsidRDefault="00D70068" w:rsidP="00D70068">
      <w:pPr>
        <w:rPr>
          <w:color w:val="000000" w:themeColor="text1"/>
        </w:rPr>
      </w:pPr>
      <w:r w:rsidRPr="00ED2E60">
        <w:rPr>
          <w:b/>
          <w:bCs/>
          <w:color w:val="000000" w:themeColor="text1"/>
        </w:rPr>
        <w:t xml:space="preserve">Proposal </w:t>
      </w:r>
      <w:r>
        <w:rPr>
          <w:b/>
          <w:bCs/>
          <w:color w:val="000000" w:themeColor="text1"/>
        </w:rPr>
        <w:t>8</w:t>
      </w:r>
      <w:r w:rsidRPr="00ED2E60">
        <w:rPr>
          <w:b/>
          <w:bCs/>
          <w:color w:val="000000" w:themeColor="text1"/>
        </w:rPr>
        <w:t xml:space="preserve">: </w:t>
      </w:r>
      <w:r>
        <w:rPr>
          <w:color w:val="000000" w:themeColor="text1"/>
        </w:rPr>
        <w:t>In Rel-18, CA duplication over relay UE’s Uu link on the indirect path is not supported.</w:t>
      </w:r>
    </w:p>
    <w:p w14:paraId="0D73FCF4" w14:textId="77777777" w:rsidR="00D70068" w:rsidRPr="00EA5D74" w:rsidRDefault="00D70068" w:rsidP="00D70068">
      <w:r w:rsidRPr="00C3142A">
        <w:rPr>
          <w:b/>
          <w:bCs/>
        </w:rPr>
        <w:t xml:space="preserve">Proposal </w:t>
      </w:r>
      <w:r>
        <w:rPr>
          <w:b/>
          <w:bCs/>
        </w:rPr>
        <w:t>9</w:t>
      </w:r>
      <w:r w:rsidRPr="00C3142A">
        <w:rPr>
          <w:b/>
          <w:bCs/>
        </w:rPr>
        <w:t xml:space="preserve">: </w:t>
      </w:r>
      <w:r w:rsidRPr="00EA5D74">
        <w:t xml:space="preserve">It is up to network not to assign the same LCG to Uu logical channel and SL logical channel, hence, no specification impact. </w:t>
      </w:r>
    </w:p>
    <w:p w14:paraId="35BBD609" w14:textId="77777777" w:rsidR="00D70068" w:rsidRPr="00C3142A" w:rsidRDefault="00D70068" w:rsidP="00D70068">
      <w:pPr>
        <w:rPr>
          <w:b/>
          <w:bCs/>
        </w:rPr>
      </w:pPr>
      <w:r w:rsidRPr="00C3142A">
        <w:rPr>
          <w:b/>
          <w:bCs/>
        </w:rPr>
        <w:t xml:space="preserve">Proposal </w:t>
      </w:r>
      <w:r>
        <w:rPr>
          <w:b/>
          <w:bCs/>
        </w:rPr>
        <w:t>10</w:t>
      </w:r>
      <w:r w:rsidRPr="00C3142A">
        <w:rPr>
          <w:b/>
          <w:bCs/>
        </w:rPr>
        <w:t xml:space="preserve">: </w:t>
      </w:r>
      <w:r w:rsidRPr="00EA5D74">
        <w:t>The maximum number of LCGs for a MAC entity is 16 if multi-path is configured.</w:t>
      </w:r>
    </w:p>
    <w:p w14:paraId="020EF65C" w14:textId="77777777" w:rsidR="00D70068" w:rsidRPr="00EA5D74" w:rsidRDefault="00D70068" w:rsidP="00D70068">
      <w:r>
        <w:rPr>
          <w:b/>
          <w:bCs/>
        </w:rPr>
        <w:t xml:space="preserve">Proposal 11: </w:t>
      </w:r>
      <w:r w:rsidRPr="00EA5D74">
        <w:t xml:space="preserve">The LCG ID for Uu LCG and SL LCG is from 0 to 7, hence, no specification impact.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D36B" w14:textId="77777777" w:rsidR="00B23E40" w:rsidRDefault="00B23E40">
      <w:r>
        <w:separator/>
      </w:r>
    </w:p>
  </w:endnote>
  <w:endnote w:type="continuationSeparator" w:id="0">
    <w:p w14:paraId="00E39EA9" w14:textId="77777777" w:rsidR="00B23E40" w:rsidRDefault="00B23E40">
      <w:r>
        <w:continuationSeparator/>
      </w:r>
    </w:p>
  </w:endnote>
  <w:endnote w:type="continuationNotice" w:id="1">
    <w:p w14:paraId="3D031B67" w14:textId="77777777" w:rsidR="00B23E40" w:rsidRDefault="00B23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4D44" w14:textId="77777777" w:rsidR="00B23E40" w:rsidRDefault="00B23E40">
      <w:r>
        <w:separator/>
      </w:r>
    </w:p>
  </w:footnote>
  <w:footnote w:type="continuationSeparator" w:id="0">
    <w:p w14:paraId="6ABE5480" w14:textId="77777777" w:rsidR="00B23E40" w:rsidRDefault="00B23E40">
      <w:r>
        <w:continuationSeparator/>
      </w:r>
    </w:p>
  </w:footnote>
  <w:footnote w:type="continuationNotice" w:id="1">
    <w:p w14:paraId="3AECE2E7" w14:textId="77777777" w:rsidR="00B23E40" w:rsidRDefault="00B23E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A37367"/>
    <w:multiLevelType w:val="hybridMultilevel"/>
    <w:tmpl w:val="615C9E56"/>
    <w:lvl w:ilvl="0" w:tplc="1EA61BC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E1545C"/>
    <w:multiLevelType w:val="hybridMultilevel"/>
    <w:tmpl w:val="71229274"/>
    <w:lvl w:ilvl="0" w:tplc="6DFCCAA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CDF7B46"/>
    <w:multiLevelType w:val="multilevel"/>
    <w:tmpl w:val="6CDF7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CD3F2C"/>
    <w:multiLevelType w:val="hybridMultilevel"/>
    <w:tmpl w:val="961C51FA"/>
    <w:lvl w:ilvl="0" w:tplc="6DFCCAA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C6338"/>
    <w:multiLevelType w:val="multilevel"/>
    <w:tmpl w:val="77FC6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8551D7B"/>
    <w:multiLevelType w:val="hybridMultilevel"/>
    <w:tmpl w:val="BECAC8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1334718002">
    <w:abstractNumId w:val="11"/>
  </w:num>
  <w:num w:numId="9" w16cid:durableId="1619991641">
    <w:abstractNumId w:val="8"/>
  </w:num>
  <w:num w:numId="10" w16cid:durableId="785544657">
    <w:abstractNumId w:val="10"/>
  </w:num>
  <w:num w:numId="11" w16cid:durableId="2133554454">
    <w:abstractNumId w:val="2"/>
  </w:num>
  <w:num w:numId="12" w16cid:durableId="2006587097">
    <w:abstractNumId w:val="5"/>
  </w:num>
  <w:num w:numId="13" w16cid:durableId="7382068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7D1"/>
    <w:rsid w:val="00016557"/>
    <w:rsid w:val="00023C40"/>
    <w:rsid w:val="00033291"/>
    <w:rsid w:val="00033397"/>
    <w:rsid w:val="00036138"/>
    <w:rsid w:val="00040095"/>
    <w:rsid w:val="00062934"/>
    <w:rsid w:val="00065268"/>
    <w:rsid w:val="000661EA"/>
    <w:rsid w:val="00072996"/>
    <w:rsid w:val="00072B04"/>
    <w:rsid w:val="00073C9C"/>
    <w:rsid w:val="00076412"/>
    <w:rsid w:val="00076DC9"/>
    <w:rsid w:val="00080512"/>
    <w:rsid w:val="00082059"/>
    <w:rsid w:val="00087D55"/>
    <w:rsid w:val="00090468"/>
    <w:rsid w:val="00094568"/>
    <w:rsid w:val="000A29B9"/>
    <w:rsid w:val="000B5527"/>
    <w:rsid w:val="000B5E74"/>
    <w:rsid w:val="000B7BCF"/>
    <w:rsid w:val="000C522B"/>
    <w:rsid w:val="000C6A7A"/>
    <w:rsid w:val="000D58AB"/>
    <w:rsid w:val="000D7CAE"/>
    <w:rsid w:val="000F2319"/>
    <w:rsid w:val="001012E3"/>
    <w:rsid w:val="001022BC"/>
    <w:rsid w:val="00112F1A"/>
    <w:rsid w:val="0012302D"/>
    <w:rsid w:val="0012568B"/>
    <w:rsid w:val="00134A0B"/>
    <w:rsid w:val="00143A0B"/>
    <w:rsid w:val="00145075"/>
    <w:rsid w:val="001510B3"/>
    <w:rsid w:val="00155043"/>
    <w:rsid w:val="0015760B"/>
    <w:rsid w:val="001741A0"/>
    <w:rsid w:val="00175FA0"/>
    <w:rsid w:val="001821AE"/>
    <w:rsid w:val="001835C3"/>
    <w:rsid w:val="0018542A"/>
    <w:rsid w:val="00194CD0"/>
    <w:rsid w:val="001B49C9"/>
    <w:rsid w:val="001B6C74"/>
    <w:rsid w:val="001C23F4"/>
    <w:rsid w:val="001C4F79"/>
    <w:rsid w:val="001F168B"/>
    <w:rsid w:val="001F7831"/>
    <w:rsid w:val="00202F42"/>
    <w:rsid w:val="00204045"/>
    <w:rsid w:val="0020712B"/>
    <w:rsid w:val="002136E1"/>
    <w:rsid w:val="00214556"/>
    <w:rsid w:val="00217318"/>
    <w:rsid w:val="00217E86"/>
    <w:rsid w:val="0022413B"/>
    <w:rsid w:val="0022606D"/>
    <w:rsid w:val="0022686F"/>
    <w:rsid w:val="00231728"/>
    <w:rsid w:val="002445C9"/>
    <w:rsid w:val="00244A05"/>
    <w:rsid w:val="0024611C"/>
    <w:rsid w:val="00250404"/>
    <w:rsid w:val="002508CD"/>
    <w:rsid w:val="00254FB3"/>
    <w:rsid w:val="00256B74"/>
    <w:rsid w:val="002610D8"/>
    <w:rsid w:val="00267305"/>
    <w:rsid w:val="00273CA8"/>
    <w:rsid w:val="002747EC"/>
    <w:rsid w:val="00284F9C"/>
    <w:rsid w:val="002855BF"/>
    <w:rsid w:val="002A3176"/>
    <w:rsid w:val="002B2988"/>
    <w:rsid w:val="002B561D"/>
    <w:rsid w:val="002E3882"/>
    <w:rsid w:val="002F0D22"/>
    <w:rsid w:val="002F7903"/>
    <w:rsid w:val="00300512"/>
    <w:rsid w:val="0030196E"/>
    <w:rsid w:val="00307425"/>
    <w:rsid w:val="00311B17"/>
    <w:rsid w:val="003172DC"/>
    <w:rsid w:val="00323DE2"/>
    <w:rsid w:val="00325AE3"/>
    <w:rsid w:val="00326069"/>
    <w:rsid w:val="00326634"/>
    <w:rsid w:val="0033652F"/>
    <w:rsid w:val="00346375"/>
    <w:rsid w:val="0035462D"/>
    <w:rsid w:val="0036459E"/>
    <w:rsid w:val="00364B41"/>
    <w:rsid w:val="00383096"/>
    <w:rsid w:val="00383331"/>
    <w:rsid w:val="00391A98"/>
    <w:rsid w:val="0039346C"/>
    <w:rsid w:val="003959A0"/>
    <w:rsid w:val="0039651F"/>
    <w:rsid w:val="003A1F8F"/>
    <w:rsid w:val="003A41EF"/>
    <w:rsid w:val="003A5FB3"/>
    <w:rsid w:val="003B0668"/>
    <w:rsid w:val="003B385B"/>
    <w:rsid w:val="003B40AD"/>
    <w:rsid w:val="003B4EDB"/>
    <w:rsid w:val="003B7EDB"/>
    <w:rsid w:val="003C12B0"/>
    <w:rsid w:val="003C4E37"/>
    <w:rsid w:val="003C5DD6"/>
    <w:rsid w:val="003D0FD0"/>
    <w:rsid w:val="003D16F9"/>
    <w:rsid w:val="003D5EF3"/>
    <w:rsid w:val="003E16BE"/>
    <w:rsid w:val="003F1AF6"/>
    <w:rsid w:val="003F222B"/>
    <w:rsid w:val="003F4E28"/>
    <w:rsid w:val="003F4ED7"/>
    <w:rsid w:val="003F5EAB"/>
    <w:rsid w:val="004006E8"/>
    <w:rsid w:val="00401855"/>
    <w:rsid w:val="00405184"/>
    <w:rsid w:val="004112EA"/>
    <w:rsid w:val="00415AA3"/>
    <w:rsid w:val="004340C9"/>
    <w:rsid w:val="00444B19"/>
    <w:rsid w:val="00446C3A"/>
    <w:rsid w:val="00447FC6"/>
    <w:rsid w:val="00454F59"/>
    <w:rsid w:val="00462862"/>
    <w:rsid w:val="0046358F"/>
    <w:rsid w:val="0046386B"/>
    <w:rsid w:val="004645F6"/>
    <w:rsid w:val="00465587"/>
    <w:rsid w:val="00473E3F"/>
    <w:rsid w:val="00477455"/>
    <w:rsid w:val="004812F7"/>
    <w:rsid w:val="00485138"/>
    <w:rsid w:val="004A1F7B"/>
    <w:rsid w:val="004B4DB3"/>
    <w:rsid w:val="004C3AD1"/>
    <w:rsid w:val="004C44D2"/>
    <w:rsid w:val="004C536D"/>
    <w:rsid w:val="004D3578"/>
    <w:rsid w:val="004D380D"/>
    <w:rsid w:val="004D4B6A"/>
    <w:rsid w:val="004E213A"/>
    <w:rsid w:val="004E7553"/>
    <w:rsid w:val="004F4540"/>
    <w:rsid w:val="004F73A7"/>
    <w:rsid w:val="00503171"/>
    <w:rsid w:val="00504DC0"/>
    <w:rsid w:val="00506C28"/>
    <w:rsid w:val="00513A70"/>
    <w:rsid w:val="005221AB"/>
    <w:rsid w:val="00534120"/>
    <w:rsid w:val="00534DA0"/>
    <w:rsid w:val="00537809"/>
    <w:rsid w:val="00543E6C"/>
    <w:rsid w:val="0054617C"/>
    <w:rsid w:val="0054745D"/>
    <w:rsid w:val="0055604A"/>
    <w:rsid w:val="00556CF2"/>
    <w:rsid w:val="005624B9"/>
    <w:rsid w:val="00565087"/>
    <w:rsid w:val="0056573F"/>
    <w:rsid w:val="00571279"/>
    <w:rsid w:val="00580343"/>
    <w:rsid w:val="00582BB9"/>
    <w:rsid w:val="0058713C"/>
    <w:rsid w:val="005A13AB"/>
    <w:rsid w:val="005A33E5"/>
    <w:rsid w:val="005A49C6"/>
    <w:rsid w:val="005C30CB"/>
    <w:rsid w:val="005C6E19"/>
    <w:rsid w:val="005C766E"/>
    <w:rsid w:val="005C7CD5"/>
    <w:rsid w:val="005D62CC"/>
    <w:rsid w:val="005E5C26"/>
    <w:rsid w:val="005F2161"/>
    <w:rsid w:val="005F7C35"/>
    <w:rsid w:val="00604F93"/>
    <w:rsid w:val="00606077"/>
    <w:rsid w:val="00606B6D"/>
    <w:rsid w:val="00611566"/>
    <w:rsid w:val="0061363B"/>
    <w:rsid w:val="00614842"/>
    <w:rsid w:val="00617958"/>
    <w:rsid w:val="0062199E"/>
    <w:rsid w:val="00646D99"/>
    <w:rsid w:val="00650610"/>
    <w:rsid w:val="00654ACA"/>
    <w:rsid w:val="00656910"/>
    <w:rsid w:val="006574C0"/>
    <w:rsid w:val="00671442"/>
    <w:rsid w:val="00691135"/>
    <w:rsid w:val="00696821"/>
    <w:rsid w:val="006A6F97"/>
    <w:rsid w:val="006A7B0A"/>
    <w:rsid w:val="006B57E7"/>
    <w:rsid w:val="006B6BED"/>
    <w:rsid w:val="006C66D8"/>
    <w:rsid w:val="006D1153"/>
    <w:rsid w:val="006D1E24"/>
    <w:rsid w:val="006D35DE"/>
    <w:rsid w:val="006E1057"/>
    <w:rsid w:val="006E1417"/>
    <w:rsid w:val="006E4308"/>
    <w:rsid w:val="006E7924"/>
    <w:rsid w:val="006F2103"/>
    <w:rsid w:val="006F227D"/>
    <w:rsid w:val="006F6A2C"/>
    <w:rsid w:val="007069DC"/>
    <w:rsid w:val="00710201"/>
    <w:rsid w:val="00716438"/>
    <w:rsid w:val="0072073A"/>
    <w:rsid w:val="00731E42"/>
    <w:rsid w:val="007342B5"/>
    <w:rsid w:val="00734A5B"/>
    <w:rsid w:val="0073616A"/>
    <w:rsid w:val="00744E76"/>
    <w:rsid w:val="00751E6E"/>
    <w:rsid w:val="007522D4"/>
    <w:rsid w:val="007545B0"/>
    <w:rsid w:val="00757D40"/>
    <w:rsid w:val="0076107B"/>
    <w:rsid w:val="00761DEF"/>
    <w:rsid w:val="007662B5"/>
    <w:rsid w:val="007702FB"/>
    <w:rsid w:val="007717AF"/>
    <w:rsid w:val="00771A67"/>
    <w:rsid w:val="00772188"/>
    <w:rsid w:val="007800F4"/>
    <w:rsid w:val="00781F0F"/>
    <w:rsid w:val="0078727C"/>
    <w:rsid w:val="0079049D"/>
    <w:rsid w:val="00793DC5"/>
    <w:rsid w:val="00796823"/>
    <w:rsid w:val="007A123E"/>
    <w:rsid w:val="007A2A67"/>
    <w:rsid w:val="007A2E55"/>
    <w:rsid w:val="007B18D8"/>
    <w:rsid w:val="007C095F"/>
    <w:rsid w:val="007C2DD0"/>
    <w:rsid w:val="007D1A85"/>
    <w:rsid w:val="007D2052"/>
    <w:rsid w:val="007D2349"/>
    <w:rsid w:val="007F00E7"/>
    <w:rsid w:val="007F2E08"/>
    <w:rsid w:val="007F454F"/>
    <w:rsid w:val="008024FA"/>
    <w:rsid w:val="008028A4"/>
    <w:rsid w:val="008072F2"/>
    <w:rsid w:val="00813245"/>
    <w:rsid w:val="00822832"/>
    <w:rsid w:val="00836A4F"/>
    <w:rsid w:val="00840440"/>
    <w:rsid w:val="00840DE0"/>
    <w:rsid w:val="00847CD0"/>
    <w:rsid w:val="008607A8"/>
    <w:rsid w:val="0086354A"/>
    <w:rsid w:val="008635DF"/>
    <w:rsid w:val="00865249"/>
    <w:rsid w:val="00875568"/>
    <w:rsid w:val="008756C6"/>
    <w:rsid w:val="008768CA"/>
    <w:rsid w:val="00877EF9"/>
    <w:rsid w:val="00880559"/>
    <w:rsid w:val="00884F53"/>
    <w:rsid w:val="008B029A"/>
    <w:rsid w:val="008B36ED"/>
    <w:rsid w:val="008B5306"/>
    <w:rsid w:val="008B54E8"/>
    <w:rsid w:val="008C2E2A"/>
    <w:rsid w:val="008C3057"/>
    <w:rsid w:val="008C7938"/>
    <w:rsid w:val="008D0DDD"/>
    <w:rsid w:val="008D2E4D"/>
    <w:rsid w:val="008D6B29"/>
    <w:rsid w:val="008E2C47"/>
    <w:rsid w:val="008F396F"/>
    <w:rsid w:val="008F3DCD"/>
    <w:rsid w:val="009010BF"/>
    <w:rsid w:val="0090271F"/>
    <w:rsid w:val="00902DB9"/>
    <w:rsid w:val="0090466A"/>
    <w:rsid w:val="00905E5A"/>
    <w:rsid w:val="009060D4"/>
    <w:rsid w:val="00915357"/>
    <w:rsid w:val="00923655"/>
    <w:rsid w:val="009248C6"/>
    <w:rsid w:val="00931D1A"/>
    <w:rsid w:val="009339CB"/>
    <w:rsid w:val="00933CEE"/>
    <w:rsid w:val="00935059"/>
    <w:rsid w:val="00935DF4"/>
    <w:rsid w:val="00936071"/>
    <w:rsid w:val="009364E3"/>
    <w:rsid w:val="009376CD"/>
    <w:rsid w:val="00940212"/>
    <w:rsid w:val="00942EC2"/>
    <w:rsid w:val="00945EC0"/>
    <w:rsid w:val="00961B32"/>
    <w:rsid w:val="00962509"/>
    <w:rsid w:val="00963080"/>
    <w:rsid w:val="00970DB3"/>
    <w:rsid w:val="00971B1E"/>
    <w:rsid w:val="009747E4"/>
    <w:rsid w:val="00974BB0"/>
    <w:rsid w:val="00975BCD"/>
    <w:rsid w:val="00976CD7"/>
    <w:rsid w:val="009818A2"/>
    <w:rsid w:val="009928A9"/>
    <w:rsid w:val="009A0A17"/>
    <w:rsid w:val="009A0AF3"/>
    <w:rsid w:val="009B07CD"/>
    <w:rsid w:val="009B77B0"/>
    <w:rsid w:val="009C19E9"/>
    <w:rsid w:val="009C580C"/>
    <w:rsid w:val="009C65CD"/>
    <w:rsid w:val="009D74A6"/>
    <w:rsid w:val="009D7C53"/>
    <w:rsid w:val="009E0E87"/>
    <w:rsid w:val="009E6D36"/>
    <w:rsid w:val="009F1A71"/>
    <w:rsid w:val="00A04D15"/>
    <w:rsid w:val="00A10F02"/>
    <w:rsid w:val="00A17176"/>
    <w:rsid w:val="00A204CA"/>
    <w:rsid w:val="00A209D6"/>
    <w:rsid w:val="00A212C2"/>
    <w:rsid w:val="00A22738"/>
    <w:rsid w:val="00A36F5F"/>
    <w:rsid w:val="00A430EC"/>
    <w:rsid w:val="00A53724"/>
    <w:rsid w:val="00A54B2B"/>
    <w:rsid w:val="00A703B6"/>
    <w:rsid w:val="00A72DE7"/>
    <w:rsid w:val="00A76E09"/>
    <w:rsid w:val="00A81FA9"/>
    <w:rsid w:val="00A82346"/>
    <w:rsid w:val="00A9671C"/>
    <w:rsid w:val="00AA1553"/>
    <w:rsid w:val="00AA28DA"/>
    <w:rsid w:val="00AA7846"/>
    <w:rsid w:val="00AC7D7B"/>
    <w:rsid w:val="00AD0D91"/>
    <w:rsid w:val="00AD3E10"/>
    <w:rsid w:val="00AD7E69"/>
    <w:rsid w:val="00AD7E7C"/>
    <w:rsid w:val="00AE20F7"/>
    <w:rsid w:val="00AE782C"/>
    <w:rsid w:val="00B00179"/>
    <w:rsid w:val="00B05380"/>
    <w:rsid w:val="00B05962"/>
    <w:rsid w:val="00B05E0B"/>
    <w:rsid w:val="00B15449"/>
    <w:rsid w:val="00B16C2F"/>
    <w:rsid w:val="00B23E40"/>
    <w:rsid w:val="00B27303"/>
    <w:rsid w:val="00B34325"/>
    <w:rsid w:val="00B40102"/>
    <w:rsid w:val="00B47FD1"/>
    <w:rsid w:val="00B516BB"/>
    <w:rsid w:val="00B7538C"/>
    <w:rsid w:val="00B80940"/>
    <w:rsid w:val="00B84DB2"/>
    <w:rsid w:val="00B930C0"/>
    <w:rsid w:val="00B96FB8"/>
    <w:rsid w:val="00B977CD"/>
    <w:rsid w:val="00BB3B2A"/>
    <w:rsid w:val="00BC3555"/>
    <w:rsid w:val="00BC38D0"/>
    <w:rsid w:val="00BC5148"/>
    <w:rsid w:val="00BD38F6"/>
    <w:rsid w:val="00BD4B7E"/>
    <w:rsid w:val="00BD5E5C"/>
    <w:rsid w:val="00BE1716"/>
    <w:rsid w:val="00BE208C"/>
    <w:rsid w:val="00C00BE2"/>
    <w:rsid w:val="00C04F34"/>
    <w:rsid w:val="00C072F6"/>
    <w:rsid w:val="00C12B51"/>
    <w:rsid w:val="00C15622"/>
    <w:rsid w:val="00C15980"/>
    <w:rsid w:val="00C216D2"/>
    <w:rsid w:val="00C24650"/>
    <w:rsid w:val="00C25465"/>
    <w:rsid w:val="00C33079"/>
    <w:rsid w:val="00C4441D"/>
    <w:rsid w:val="00C540F3"/>
    <w:rsid w:val="00C55A12"/>
    <w:rsid w:val="00C643F9"/>
    <w:rsid w:val="00C6553E"/>
    <w:rsid w:val="00C65FAE"/>
    <w:rsid w:val="00C72547"/>
    <w:rsid w:val="00C762DC"/>
    <w:rsid w:val="00C80A65"/>
    <w:rsid w:val="00C834ED"/>
    <w:rsid w:val="00C83A13"/>
    <w:rsid w:val="00C86F10"/>
    <w:rsid w:val="00C9068C"/>
    <w:rsid w:val="00C909D6"/>
    <w:rsid w:val="00C92967"/>
    <w:rsid w:val="00C94E35"/>
    <w:rsid w:val="00C964CA"/>
    <w:rsid w:val="00CA3D0C"/>
    <w:rsid w:val="00CA5E94"/>
    <w:rsid w:val="00CA654B"/>
    <w:rsid w:val="00CB2D5B"/>
    <w:rsid w:val="00CB65B8"/>
    <w:rsid w:val="00CB72B8"/>
    <w:rsid w:val="00CC6A98"/>
    <w:rsid w:val="00CD0BA8"/>
    <w:rsid w:val="00CD4C7B"/>
    <w:rsid w:val="00CD4E4B"/>
    <w:rsid w:val="00CD58FE"/>
    <w:rsid w:val="00CE4B27"/>
    <w:rsid w:val="00CF2C74"/>
    <w:rsid w:val="00CF717C"/>
    <w:rsid w:val="00D03262"/>
    <w:rsid w:val="00D07255"/>
    <w:rsid w:val="00D33BE3"/>
    <w:rsid w:val="00D3792D"/>
    <w:rsid w:val="00D54820"/>
    <w:rsid w:val="00D55A69"/>
    <w:rsid w:val="00D55E47"/>
    <w:rsid w:val="00D629F9"/>
    <w:rsid w:val="00D62E19"/>
    <w:rsid w:val="00D63ADC"/>
    <w:rsid w:val="00D63C7D"/>
    <w:rsid w:val="00D64BFC"/>
    <w:rsid w:val="00D65631"/>
    <w:rsid w:val="00D67CD1"/>
    <w:rsid w:val="00D70068"/>
    <w:rsid w:val="00D701EB"/>
    <w:rsid w:val="00D7098C"/>
    <w:rsid w:val="00D738D6"/>
    <w:rsid w:val="00D80795"/>
    <w:rsid w:val="00D82396"/>
    <w:rsid w:val="00D84092"/>
    <w:rsid w:val="00D854BE"/>
    <w:rsid w:val="00D87441"/>
    <w:rsid w:val="00D87E00"/>
    <w:rsid w:val="00D87ECF"/>
    <w:rsid w:val="00D90B63"/>
    <w:rsid w:val="00D9134D"/>
    <w:rsid w:val="00D96722"/>
    <w:rsid w:val="00D96D11"/>
    <w:rsid w:val="00DA2110"/>
    <w:rsid w:val="00DA67B8"/>
    <w:rsid w:val="00DA7A03"/>
    <w:rsid w:val="00DB0DB8"/>
    <w:rsid w:val="00DB1818"/>
    <w:rsid w:val="00DB33D2"/>
    <w:rsid w:val="00DB625F"/>
    <w:rsid w:val="00DC309B"/>
    <w:rsid w:val="00DC4DA2"/>
    <w:rsid w:val="00DC5261"/>
    <w:rsid w:val="00DC5D2D"/>
    <w:rsid w:val="00DE25D2"/>
    <w:rsid w:val="00DF6EA8"/>
    <w:rsid w:val="00DF7C20"/>
    <w:rsid w:val="00E038FB"/>
    <w:rsid w:val="00E1142A"/>
    <w:rsid w:val="00E12419"/>
    <w:rsid w:val="00E15F25"/>
    <w:rsid w:val="00E16199"/>
    <w:rsid w:val="00E16496"/>
    <w:rsid w:val="00E2266B"/>
    <w:rsid w:val="00E24415"/>
    <w:rsid w:val="00E3585D"/>
    <w:rsid w:val="00E42C96"/>
    <w:rsid w:val="00E46C08"/>
    <w:rsid w:val="00E471CF"/>
    <w:rsid w:val="00E615C8"/>
    <w:rsid w:val="00E62835"/>
    <w:rsid w:val="00E6480E"/>
    <w:rsid w:val="00E7356B"/>
    <w:rsid w:val="00E77645"/>
    <w:rsid w:val="00E83697"/>
    <w:rsid w:val="00E859B6"/>
    <w:rsid w:val="00E8714A"/>
    <w:rsid w:val="00E96FC1"/>
    <w:rsid w:val="00E9748C"/>
    <w:rsid w:val="00EA0AF3"/>
    <w:rsid w:val="00EA2E51"/>
    <w:rsid w:val="00EA66C9"/>
    <w:rsid w:val="00EA79BB"/>
    <w:rsid w:val="00EB1D34"/>
    <w:rsid w:val="00EB5D32"/>
    <w:rsid w:val="00EC4A25"/>
    <w:rsid w:val="00ED2E60"/>
    <w:rsid w:val="00ED6289"/>
    <w:rsid w:val="00EF2E7B"/>
    <w:rsid w:val="00EF612C"/>
    <w:rsid w:val="00F025A2"/>
    <w:rsid w:val="00F036E9"/>
    <w:rsid w:val="00F07388"/>
    <w:rsid w:val="00F11776"/>
    <w:rsid w:val="00F2026E"/>
    <w:rsid w:val="00F2210A"/>
    <w:rsid w:val="00F31372"/>
    <w:rsid w:val="00F35724"/>
    <w:rsid w:val="00F37743"/>
    <w:rsid w:val="00F4217D"/>
    <w:rsid w:val="00F5452C"/>
    <w:rsid w:val="00F54A3D"/>
    <w:rsid w:val="00F54CB0"/>
    <w:rsid w:val="00F579CD"/>
    <w:rsid w:val="00F61B67"/>
    <w:rsid w:val="00F653B8"/>
    <w:rsid w:val="00F71B89"/>
    <w:rsid w:val="00F7353C"/>
    <w:rsid w:val="00F74321"/>
    <w:rsid w:val="00F76F8F"/>
    <w:rsid w:val="00F843FE"/>
    <w:rsid w:val="00F87257"/>
    <w:rsid w:val="00F941DF"/>
    <w:rsid w:val="00F94455"/>
    <w:rsid w:val="00FA1266"/>
    <w:rsid w:val="00FA25F4"/>
    <w:rsid w:val="00FB36FA"/>
    <w:rsid w:val="00FC1192"/>
    <w:rsid w:val="00FC2CD0"/>
    <w:rsid w:val="00FC2EA8"/>
    <w:rsid w:val="00FC4F70"/>
    <w:rsid w:val="00FC7F2A"/>
    <w:rsid w:val="00FD1B64"/>
    <w:rsid w:val="00FE104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526041B-A0E6-BE42-91C0-734DB01D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E20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E20F7"/>
    <w:rPr>
      <w:rFonts w:ascii="Arial" w:eastAsia="MS Mincho" w:hAnsi="Arial"/>
      <w:szCs w:val="24"/>
    </w:rPr>
  </w:style>
  <w:style w:type="paragraph" w:customStyle="1" w:styleId="Comments">
    <w:name w:val="Comments"/>
    <w:basedOn w:val="Normal"/>
    <w:link w:val="CommentsChar"/>
    <w:qFormat/>
    <w:rsid w:val="00AA28D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A28DA"/>
    <w:rPr>
      <w:rFonts w:ascii="Arial" w:eastAsia="MS Mincho" w:hAnsi="Arial"/>
      <w:i/>
      <w:noProof/>
      <w:sz w:val="18"/>
      <w:szCs w:val="24"/>
    </w:rPr>
  </w:style>
  <w:style w:type="paragraph" w:styleId="ListParagraph">
    <w:name w:val="List Paragraph"/>
    <w:basedOn w:val="Normal"/>
    <w:uiPriority w:val="34"/>
    <w:qFormat/>
    <w:rsid w:val="00076DC9"/>
    <w:pPr>
      <w:ind w:left="720"/>
      <w:contextualSpacing/>
    </w:pPr>
  </w:style>
  <w:style w:type="character" w:styleId="CommentReference">
    <w:name w:val="annotation reference"/>
    <w:basedOn w:val="DefaultParagraphFont"/>
    <w:rsid w:val="009B77B0"/>
    <w:rPr>
      <w:sz w:val="16"/>
      <w:szCs w:val="16"/>
    </w:rPr>
  </w:style>
  <w:style w:type="paragraph" w:styleId="CommentText">
    <w:name w:val="annotation text"/>
    <w:basedOn w:val="Normal"/>
    <w:link w:val="CommentTextChar"/>
    <w:rsid w:val="009B77B0"/>
  </w:style>
  <w:style w:type="character" w:customStyle="1" w:styleId="CommentTextChar">
    <w:name w:val="Comment Text Char"/>
    <w:basedOn w:val="DefaultParagraphFont"/>
    <w:link w:val="CommentText"/>
    <w:rsid w:val="009B77B0"/>
    <w:rPr>
      <w:lang w:eastAsia="en-US"/>
    </w:rPr>
  </w:style>
  <w:style w:type="paragraph" w:styleId="CommentSubject">
    <w:name w:val="annotation subject"/>
    <w:basedOn w:val="CommentText"/>
    <w:next w:val="CommentText"/>
    <w:link w:val="CommentSubjectChar"/>
    <w:rsid w:val="009B77B0"/>
    <w:rPr>
      <w:b/>
      <w:bCs/>
    </w:rPr>
  </w:style>
  <w:style w:type="character" w:customStyle="1" w:styleId="CommentSubjectChar">
    <w:name w:val="Comment Subject Char"/>
    <w:basedOn w:val="CommentTextChar"/>
    <w:link w:val="CommentSubject"/>
    <w:rsid w:val="009B77B0"/>
    <w:rPr>
      <w:b/>
      <w:bCs/>
      <w:lang w:eastAsia="en-US"/>
    </w:rPr>
  </w:style>
  <w:style w:type="character" w:styleId="Mention">
    <w:name w:val="Mention"/>
    <w:basedOn w:val="DefaultParagraphFont"/>
    <w:uiPriority w:val="99"/>
    <w:unhideWhenUsed/>
    <w:rsid w:val="009B77B0"/>
    <w:rPr>
      <w:color w:val="2B579A"/>
      <w:shd w:val="clear" w:color="auto" w:fill="E1DFDD"/>
    </w:rPr>
  </w:style>
  <w:style w:type="paragraph" w:styleId="Revision">
    <w:name w:val="Revision"/>
    <w:hidden/>
    <w:uiPriority w:val="99"/>
    <w:semiHidden/>
    <w:rsid w:val="003959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3990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3/Docs/R2-230895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Docs/R2-230894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5AIRPNAIUNRU-859666464-15200</_dlc_DocId>
    <_dlc_DocIdUrl xmlns="71c5aaf6-e6ce-465b-b873-5148d2a4c105">
      <Url>https://nokia.sharepoint.com/sites/c5g/e2earch/_layouts/15/DocIdRedir.aspx?ID=5AIRPNAIUNRU-859666464-15200</Url>
      <Description>5AIRPNAIUNRU-859666464-15200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6</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20584</CharactersWithSpaces>
  <SharedDoc>false</SharedDoc>
  <HyperlinkBase/>
  <HLinks>
    <vt:vector size="12" baseType="variant">
      <vt:variant>
        <vt:i4>7536715</vt:i4>
      </vt:variant>
      <vt:variant>
        <vt:i4>3</vt:i4>
      </vt:variant>
      <vt:variant>
        <vt:i4>0</vt:i4>
      </vt:variant>
      <vt:variant>
        <vt:i4>5</vt:i4>
      </vt:variant>
      <vt:variant>
        <vt:lpwstr>https://www.3gpp.org/ftp/tsg_ran/WG2_RL2/TSGR2_123/Docs/R2-2308950.zip</vt:lpwstr>
      </vt:variant>
      <vt:variant>
        <vt:lpwstr/>
      </vt:variant>
      <vt:variant>
        <vt:i4>7995466</vt:i4>
      </vt:variant>
      <vt:variant>
        <vt:i4>0</vt:i4>
      </vt:variant>
      <vt:variant>
        <vt:i4>0</vt:i4>
      </vt:variant>
      <vt:variant>
        <vt:i4>5</vt:i4>
      </vt:variant>
      <vt:variant>
        <vt:lpwstr>https://www.3gpp.org/ftp/tsg_ran/WG2_RL2/TSGR2_123/Docs/R2-2308949.zip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359</cp:revision>
  <dcterms:created xsi:type="dcterms:W3CDTF">2016-08-12T22:53:00Z</dcterms:created>
  <dcterms:modified xsi:type="dcterms:W3CDTF">2023-09-27T12:28:00Z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0d1c1557-cb1e-44e5-9ecb-af7b54b1a01f</vt:lpwstr>
  </property>
  <property fmtid="{D5CDD505-2E9C-101B-9397-08002B2CF9AE}" pid="4" name="MediaServiceImageTags">
    <vt:lpwstr/>
  </property>
</Properties>
</file>